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D9" w:rsidRPr="00D02737" w:rsidRDefault="00BA57D9" w:rsidP="00A524D6">
      <w:pPr>
        <w:jc w:val="center"/>
        <w:rPr>
          <w:b/>
          <w:sz w:val="24"/>
        </w:rPr>
      </w:pPr>
      <w:r w:rsidRPr="00D02737">
        <w:rPr>
          <w:b/>
          <w:sz w:val="24"/>
        </w:rPr>
        <w:t xml:space="preserve">Propuesta de Mesa Redonda para </w:t>
      </w:r>
      <w:smartTag w:uri="urn:schemas-microsoft-com:office:smarttags" w:element="PersonName">
        <w:smartTagPr>
          <w:attr w:name="ProductID" w:val="la Convención"/>
        </w:smartTagPr>
        <w:smartTag w:uri="urn:schemas-microsoft-com:office:smarttags" w:element="PersonName">
          <w:smartTagPr>
            <w:attr w:name="ProductID" w:val="la Convención Científica"/>
          </w:smartTagPr>
          <w:r w:rsidRPr="00D02737">
            <w:rPr>
              <w:b/>
              <w:sz w:val="24"/>
            </w:rPr>
            <w:t>l</w:t>
          </w:r>
          <w:r>
            <w:rPr>
              <w:b/>
              <w:sz w:val="24"/>
            </w:rPr>
            <w:t>a</w:t>
          </w:r>
          <w:r w:rsidRPr="00D02737">
            <w:rPr>
              <w:b/>
              <w:sz w:val="24"/>
            </w:rPr>
            <w:t xml:space="preserve"> Con</w:t>
          </w:r>
          <w:r>
            <w:rPr>
              <w:b/>
              <w:sz w:val="24"/>
            </w:rPr>
            <w:t>vención</w:t>
          </w:r>
        </w:smartTag>
        <w:r>
          <w:rPr>
            <w:b/>
            <w:sz w:val="24"/>
          </w:rPr>
          <w:t xml:space="preserve"> Científica</w:t>
        </w:r>
      </w:smartTag>
      <w:r>
        <w:rPr>
          <w:b/>
          <w:sz w:val="24"/>
        </w:rPr>
        <w:t xml:space="preserve"> del Hospital Hermanos Ameijeiras  del </w:t>
      </w:r>
      <w:r w:rsidRPr="00D02737">
        <w:rPr>
          <w:b/>
          <w:sz w:val="24"/>
        </w:rPr>
        <w:t>20</w:t>
      </w:r>
      <w:r>
        <w:rPr>
          <w:b/>
          <w:sz w:val="24"/>
        </w:rPr>
        <w:t>22</w:t>
      </w:r>
    </w:p>
    <w:p w:rsidR="00BA57D9" w:rsidRPr="00D02737" w:rsidRDefault="00BA57D9" w:rsidP="00A524D6">
      <w:pPr>
        <w:jc w:val="both"/>
        <w:rPr>
          <w:b/>
          <w:sz w:val="24"/>
        </w:rPr>
      </w:pPr>
      <w:r w:rsidRPr="00D02737">
        <w:rPr>
          <w:b/>
          <w:sz w:val="24"/>
        </w:rPr>
        <w:t>Justificación:</w:t>
      </w:r>
    </w:p>
    <w:p w:rsidR="00BA57D9" w:rsidRPr="00D02737" w:rsidRDefault="00BA57D9" w:rsidP="00BC1869">
      <w:pPr>
        <w:jc w:val="both"/>
        <w:rPr>
          <w:sz w:val="24"/>
        </w:rPr>
      </w:pPr>
      <w:r w:rsidRPr="00D02737">
        <w:rPr>
          <w:sz w:val="24"/>
        </w:rPr>
        <w:t xml:space="preserve">Al inicio de la epidemia </w:t>
      </w:r>
      <w:r>
        <w:rPr>
          <w:sz w:val="24"/>
        </w:rPr>
        <w:t xml:space="preserve">de VIH/SIDA </w:t>
      </w:r>
      <w:r w:rsidRPr="00D02737">
        <w:rPr>
          <w:sz w:val="24"/>
        </w:rPr>
        <w:t>en Cuba se concentró la atención en equipos médicos e instituciones con elevada preparación para el manejo adecuado de los mismos. Pero en la medida que la epidemia progresó, fue necesario realizar una descentralización que se inició a partir del año 2006. Por tanto, desde entonces son atendidos en todos los centros de atención primaria, secundaria y terciaria del país.</w:t>
      </w:r>
    </w:p>
    <w:p w:rsidR="00BA57D9" w:rsidRDefault="00BA57D9" w:rsidP="00BC1869">
      <w:pPr>
        <w:jc w:val="both"/>
        <w:rPr>
          <w:sz w:val="24"/>
        </w:rPr>
      </w:pPr>
      <w:r w:rsidRPr="00D02737">
        <w:rPr>
          <w:sz w:val="24"/>
        </w:rPr>
        <w:t xml:space="preserve">El hospital docente clínico-quirúrgico “Hermanos Ameijeiras” </w:t>
      </w:r>
      <w:r>
        <w:rPr>
          <w:sz w:val="24"/>
        </w:rPr>
        <w:t>e</w:t>
      </w:r>
      <w:r w:rsidRPr="00D02737">
        <w:rPr>
          <w:sz w:val="24"/>
        </w:rPr>
        <w:t xml:space="preserve">s una institución del tercer nivel de atención en el sistema nacional de salud pública y constituye un centro nacional de referencia. Es actualmente uno de los centros proveedores de TARVc en nuestro medio, </w:t>
      </w:r>
      <w:r>
        <w:rPr>
          <w:sz w:val="24"/>
        </w:rPr>
        <w:t xml:space="preserve">y </w:t>
      </w:r>
      <w:r w:rsidRPr="00D02737">
        <w:rPr>
          <w:sz w:val="24"/>
        </w:rPr>
        <w:t>lleva</w:t>
      </w:r>
      <w:r>
        <w:rPr>
          <w:sz w:val="24"/>
        </w:rPr>
        <w:t xml:space="preserve"> </w:t>
      </w:r>
      <w:r w:rsidRPr="00D02737">
        <w:rPr>
          <w:sz w:val="24"/>
        </w:rPr>
        <w:t>un protocolo de seguimiento por infección y enfermedades causadas por retrovirus humano</w:t>
      </w:r>
      <w:r>
        <w:rPr>
          <w:sz w:val="24"/>
        </w:rPr>
        <w:t>s</w:t>
      </w:r>
      <w:r w:rsidRPr="00D02737">
        <w:rPr>
          <w:sz w:val="24"/>
        </w:rPr>
        <w:t>, creado desde el 2004. Brinda tratamiento y seguimiento gratuito así como manejo para enfermedades relacionadas con el VIH.</w:t>
      </w:r>
      <w:r>
        <w:rPr>
          <w:sz w:val="24"/>
        </w:rPr>
        <w:t xml:space="preserve"> También participa de protocolos nacionales de atención al paciente seropositivo al VIH incluídos en el Plan Estratégico Nacional como son el estudio de la resistencia transmitida a drogas antirretrovirales y el plan de prevención de la transmisión vertical del VIH y la sífilis.</w:t>
      </w:r>
    </w:p>
    <w:p w:rsidR="00BA57D9" w:rsidRDefault="00BA57D9" w:rsidP="00BC1869">
      <w:pPr>
        <w:jc w:val="both"/>
        <w:rPr>
          <w:sz w:val="24"/>
        </w:rPr>
      </w:pPr>
      <w:r>
        <w:rPr>
          <w:sz w:val="24"/>
        </w:rPr>
        <w:t>Por tanto esta institución acumula una experiencia considerable en este tema y ha realizado múltiples investigaciones científicas en estos temas relacionados. Resulta entonces conveniente exponer sus resultados con vistas a brindar nuestra experiencia en la atención hospitalaria en la atención a estos pacientes.</w:t>
      </w:r>
    </w:p>
    <w:p w:rsidR="00BA57D9" w:rsidRDefault="00BA57D9" w:rsidP="00BC1869">
      <w:pPr>
        <w:jc w:val="both"/>
        <w:rPr>
          <w:sz w:val="24"/>
        </w:rPr>
      </w:pPr>
      <w:r>
        <w:rPr>
          <w:sz w:val="24"/>
        </w:rPr>
        <w:t>En el transcurso de la pandemia de Covid-19 el protocolo se involucró en la atención a pacientes VIH que también padecieron Covid. Producto de las limitaciones que implico la pandemia, el protocolo de atención a PVV se vio obligado a optimizar sus algoritmos de trabajo, para dar respuesta ala situación que tuvo que enfrentar de atención a casos con enfermedad avanzada.</w:t>
      </w:r>
    </w:p>
    <w:p w:rsidR="00BA57D9" w:rsidRDefault="00BA57D9" w:rsidP="00BC1869">
      <w:pPr>
        <w:jc w:val="both"/>
        <w:rPr>
          <w:b/>
          <w:sz w:val="24"/>
        </w:rPr>
      </w:pPr>
      <w:r>
        <w:rPr>
          <w:b/>
          <w:sz w:val="24"/>
        </w:rPr>
        <w:t>Nombre de la actividad:</w:t>
      </w:r>
    </w:p>
    <w:p w:rsidR="00BA57D9" w:rsidRDefault="00BA57D9" w:rsidP="007D5083">
      <w:pPr>
        <w:jc w:val="center"/>
        <w:rPr>
          <w:b/>
          <w:sz w:val="24"/>
        </w:rPr>
      </w:pPr>
      <w:r>
        <w:rPr>
          <w:b/>
          <w:sz w:val="24"/>
        </w:rPr>
        <w:t>“Resultados del Protocolo de Atención a pacientes con retrovirus en el Hospital Hermanos Ameijeiras. Enfoque programático”.</w:t>
      </w:r>
    </w:p>
    <w:p w:rsidR="00BA57D9" w:rsidRDefault="00BA57D9" w:rsidP="001F6314">
      <w:pPr>
        <w:jc w:val="both"/>
        <w:rPr>
          <w:sz w:val="24"/>
        </w:rPr>
      </w:pPr>
      <w:r>
        <w:rPr>
          <w:b/>
          <w:sz w:val="24"/>
        </w:rPr>
        <w:t>Coordinador de la actividad: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Dr. Liodelvio Martínez Fernández.</w:t>
      </w:r>
    </w:p>
    <w:p w:rsidR="00BA57D9" w:rsidRDefault="00BA57D9" w:rsidP="001F63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Hospital “Hermanos Ameijeiras”</w:t>
      </w:r>
    </w:p>
    <w:p w:rsidR="00BA57D9" w:rsidRDefault="00BA57D9" w:rsidP="001F63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e-mail: </w:t>
      </w:r>
      <w:hyperlink r:id="rId5" w:history="1">
        <w:r w:rsidRPr="00405251">
          <w:rPr>
            <w:rStyle w:val="Hyperlink"/>
            <w:sz w:val="24"/>
          </w:rPr>
          <w:t>liodelvio@infomed.sld.cu</w:t>
        </w:r>
      </w:hyperlink>
    </w:p>
    <w:p w:rsidR="00BA57D9" w:rsidRPr="001F6314" w:rsidRDefault="00BA57D9" w:rsidP="001F63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Teléfono: 7-8761988</w:t>
      </w:r>
    </w:p>
    <w:p w:rsidR="00BA57D9" w:rsidRDefault="00BA57D9" w:rsidP="001F6314">
      <w:pPr>
        <w:jc w:val="both"/>
        <w:rPr>
          <w:b/>
          <w:sz w:val="24"/>
        </w:rPr>
      </w:pPr>
      <w:r>
        <w:rPr>
          <w:b/>
          <w:sz w:val="24"/>
        </w:rPr>
        <w:t>Ponencias:</w:t>
      </w:r>
    </w:p>
    <w:tbl>
      <w:tblPr>
        <w:tblW w:w="977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562"/>
        <w:gridCol w:w="5812"/>
        <w:gridCol w:w="3401"/>
      </w:tblGrid>
      <w:tr w:rsidR="00BA57D9" w:rsidRPr="000700C4">
        <w:tc>
          <w:tcPr>
            <w:tcW w:w="562" w:type="dxa"/>
          </w:tcPr>
          <w:p w:rsidR="00BA57D9" w:rsidRPr="000700C4" w:rsidRDefault="00BA57D9" w:rsidP="000700C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</w:tcPr>
          <w:p w:rsidR="00BA57D9" w:rsidRPr="000700C4" w:rsidRDefault="00BA57D9" w:rsidP="000700C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700C4">
              <w:rPr>
                <w:b/>
                <w:sz w:val="24"/>
              </w:rPr>
              <w:t>Título de la ponencia</w:t>
            </w:r>
          </w:p>
        </w:tc>
        <w:tc>
          <w:tcPr>
            <w:tcW w:w="3401" w:type="dxa"/>
          </w:tcPr>
          <w:p w:rsidR="00BA57D9" w:rsidRPr="000700C4" w:rsidRDefault="00BA57D9" w:rsidP="000700C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700C4">
              <w:rPr>
                <w:b/>
                <w:sz w:val="24"/>
              </w:rPr>
              <w:t>Ponente</w:t>
            </w:r>
          </w:p>
        </w:tc>
      </w:tr>
      <w:tr w:rsidR="00BA57D9" w:rsidRPr="000700C4">
        <w:tc>
          <w:tcPr>
            <w:tcW w:w="562" w:type="dxa"/>
            <w:vAlign w:val="center"/>
          </w:tcPr>
          <w:p w:rsidR="00BA57D9" w:rsidRPr="000700C4" w:rsidRDefault="00BA57D9" w:rsidP="008858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5812" w:type="dxa"/>
          </w:tcPr>
          <w:p w:rsidR="00BA57D9" w:rsidRPr="000700C4" w:rsidRDefault="00BA57D9" w:rsidP="008858C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Diagnóstico tardío de la infección por VIH: una problemática en tiempos de Covid.</w:t>
            </w:r>
          </w:p>
        </w:tc>
        <w:tc>
          <w:tcPr>
            <w:tcW w:w="3401" w:type="dxa"/>
          </w:tcPr>
          <w:p w:rsidR="00BA57D9" w:rsidRPr="000700C4" w:rsidRDefault="00BA57D9" w:rsidP="008858C0">
            <w:pPr>
              <w:spacing w:after="0" w:line="240" w:lineRule="auto"/>
              <w:jc w:val="both"/>
              <w:rPr>
                <w:sz w:val="24"/>
              </w:rPr>
            </w:pPr>
            <w:r w:rsidRPr="00414588">
              <w:rPr>
                <w:sz w:val="24"/>
              </w:rPr>
              <w:t>Dr. Héctor Manuel Díaz Torres</w:t>
            </w:r>
          </w:p>
        </w:tc>
      </w:tr>
      <w:tr w:rsidR="00BA57D9" w:rsidRPr="003E6EBB" w:rsidTr="00E446D4">
        <w:tc>
          <w:tcPr>
            <w:tcW w:w="562" w:type="dxa"/>
          </w:tcPr>
          <w:p w:rsidR="00BA57D9" w:rsidRPr="00111A82" w:rsidRDefault="00BA57D9" w:rsidP="00111A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5812" w:type="dxa"/>
          </w:tcPr>
          <w:p w:rsidR="00BA57D9" w:rsidRPr="00157929" w:rsidRDefault="00BA57D9" w:rsidP="00F91BB8">
            <w:pPr>
              <w:spacing w:after="0" w:line="240" w:lineRule="auto"/>
              <w:rPr>
                <w:sz w:val="24"/>
              </w:rPr>
            </w:pPr>
            <w:r w:rsidRPr="00157929">
              <w:rPr>
                <w:sz w:val="24"/>
              </w:rPr>
              <w:t>VIH y SARS-CoV-2: semejanz</w:t>
            </w:r>
            <w:r>
              <w:rPr>
                <w:sz w:val="24"/>
              </w:rPr>
              <w:t>as y diferencias de dos patógenos pandémicos.</w:t>
            </w:r>
          </w:p>
        </w:tc>
        <w:tc>
          <w:tcPr>
            <w:tcW w:w="3401" w:type="dxa"/>
          </w:tcPr>
          <w:p w:rsidR="00BA57D9" w:rsidRPr="003E6EBB" w:rsidRDefault="00BA57D9" w:rsidP="00111A82">
            <w:pPr>
              <w:spacing w:after="0" w:line="240" w:lineRule="auto"/>
              <w:rPr>
                <w:sz w:val="24"/>
                <w:lang w:val="pt-BR"/>
              </w:rPr>
            </w:pPr>
            <w:r w:rsidRPr="003E6EBB">
              <w:rPr>
                <w:sz w:val="24"/>
                <w:lang w:val="pt-BR"/>
              </w:rPr>
              <w:t>Dr.Sc. Liuber Yans Machado Zaldívar.</w:t>
            </w:r>
          </w:p>
        </w:tc>
      </w:tr>
      <w:tr w:rsidR="00BA57D9" w:rsidRPr="000700C4">
        <w:tc>
          <w:tcPr>
            <w:tcW w:w="562" w:type="dxa"/>
            <w:vAlign w:val="center"/>
          </w:tcPr>
          <w:p w:rsidR="00BA57D9" w:rsidRPr="003E6EBB" w:rsidRDefault="00BA57D9" w:rsidP="000700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lang w:val="pt-BR"/>
              </w:rPr>
            </w:pPr>
          </w:p>
        </w:tc>
        <w:tc>
          <w:tcPr>
            <w:tcW w:w="5812" w:type="dxa"/>
          </w:tcPr>
          <w:p w:rsidR="00BA57D9" w:rsidRPr="000700C4" w:rsidRDefault="00BA57D9" w:rsidP="000700C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Infección crónica por VIH. Los nuevos desafíos.</w:t>
            </w:r>
            <w:bookmarkStart w:id="0" w:name="_GoBack"/>
            <w:bookmarkEnd w:id="0"/>
          </w:p>
        </w:tc>
        <w:tc>
          <w:tcPr>
            <w:tcW w:w="3401" w:type="dxa"/>
          </w:tcPr>
          <w:p w:rsidR="00BA57D9" w:rsidRPr="000700C4" w:rsidRDefault="00BA57D9" w:rsidP="000700C4">
            <w:pPr>
              <w:spacing w:after="0" w:line="240" w:lineRule="auto"/>
              <w:jc w:val="both"/>
              <w:rPr>
                <w:sz w:val="24"/>
              </w:rPr>
            </w:pPr>
            <w:r w:rsidRPr="000700C4">
              <w:rPr>
                <w:sz w:val="24"/>
              </w:rPr>
              <w:t>Dra. Karen Valdés Alvarez.</w:t>
            </w:r>
          </w:p>
        </w:tc>
      </w:tr>
      <w:tr w:rsidR="00BA57D9" w:rsidRPr="000700C4">
        <w:tc>
          <w:tcPr>
            <w:tcW w:w="562" w:type="dxa"/>
            <w:vAlign w:val="center"/>
          </w:tcPr>
          <w:p w:rsidR="00BA57D9" w:rsidRPr="000700C4" w:rsidRDefault="00BA57D9" w:rsidP="000700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5812" w:type="dxa"/>
          </w:tcPr>
          <w:p w:rsidR="00BA57D9" w:rsidRDefault="00BA57D9" w:rsidP="000700C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Caracterización de PVV con PTAS en el HHA.</w:t>
            </w:r>
          </w:p>
        </w:tc>
        <w:tc>
          <w:tcPr>
            <w:tcW w:w="3401" w:type="dxa"/>
          </w:tcPr>
          <w:p w:rsidR="00BA57D9" w:rsidRPr="000700C4" w:rsidRDefault="00BA57D9" w:rsidP="000700C4">
            <w:pPr>
              <w:spacing w:after="0" w:line="240" w:lineRule="auto"/>
              <w:jc w:val="both"/>
              <w:rPr>
                <w:sz w:val="24"/>
              </w:rPr>
            </w:pPr>
            <w:r w:rsidRPr="00111A82">
              <w:rPr>
                <w:sz w:val="24"/>
              </w:rPr>
              <w:t>Dr. Liodelvio Martínez Fernández.</w:t>
            </w:r>
          </w:p>
        </w:tc>
      </w:tr>
    </w:tbl>
    <w:p w:rsidR="00BA57D9" w:rsidRPr="001F6314" w:rsidRDefault="00BA57D9" w:rsidP="00A44C59">
      <w:pPr>
        <w:jc w:val="both"/>
        <w:rPr>
          <w:sz w:val="24"/>
        </w:rPr>
      </w:pPr>
    </w:p>
    <w:sectPr w:rsidR="00BA57D9" w:rsidRPr="001F6314" w:rsidSect="001F6314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D0A"/>
    <w:multiLevelType w:val="hybridMultilevel"/>
    <w:tmpl w:val="3EE8C276"/>
    <w:lvl w:ilvl="0" w:tplc="8FD4595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2A2080"/>
    <w:multiLevelType w:val="hybridMultilevel"/>
    <w:tmpl w:val="E70A03F6"/>
    <w:lvl w:ilvl="0" w:tplc="15F82F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position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4D6"/>
    <w:rsid w:val="00011422"/>
    <w:rsid w:val="000700C4"/>
    <w:rsid w:val="000B36EE"/>
    <w:rsid w:val="000D70EF"/>
    <w:rsid w:val="00111A82"/>
    <w:rsid w:val="00140344"/>
    <w:rsid w:val="00157929"/>
    <w:rsid w:val="001F6314"/>
    <w:rsid w:val="00245BC6"/>
    <w:rsid w:val="002606F9"/>
    <w:rsid w:val="00271A9B"/>
    <w:rsid w:val="00327C93"/>
    <w:rsid w:val="003E6EBB"/>
    <w:rsid w:val="00405251"/>
    <w:rsid w:val="00414588"/>
    <w:rsid w:val="00420E7A"/>
    <w:rsid w:val="005232A8"/>
    <w:rsid w:val="005E0D86"/>
    <w:rsid w:val="005E1784"/>
    <w:rsid w:val="0065068B"/>
    <w:rsid w:val="00723653"/>
    <w:rsid w:val="007D5083"/>
    <w:rsid w:val="00816B23"/>
    <w:rsid w:val="00846B44"/>
    <w:rsid w:val="008858C0"/>
    <w:rsid w:val="00977653"/>
    <w:rsid w:val="00991C75"/>
    <w:rsid w:val="00997491"/>
    <w:rsid w:val="009B43B3"/>
    <w:rsid w:val="009C46EE"/>
    <w:rsid w:val="00A11BB8"/>
    <w:rsid w:val="00A44C59"/>
    <w:rsid w:val="00A524D6"/>
    <w:rsid w:val="00AC195B"/>
    <w:rsid w:val="00AC221C"/>
    <w:rsid w:val="00AE1256"/>
    <w:rsid w:val="00BA57D9"/>
    <w:rsid w:val="00BC1869"/>
    <w:rsid w:val="00BF7866"/>
    <w:rsid w:val="00C020C4"/>
    <w:rsid w:val="00C2406A"/>
    <w:rsid w:val="00CD5304"/>
    <w:rsid w:val="00D02737"/>
    <w:rsid w:val="00D433FF"/>
    <w:rsid w:val="00E029E9"/>
    <w:rsid w:val="00E06564"/>
    <w:rsid w:val="00E446D4"/>
    <w:rsid w:val="00E732FB"/>
    <w:rsid w:val="00EB2138"/>
    <w:rsid w:val="00EC2B7A"/>
    <w:rsid w:val="00F201AD"/>
    <w:rsid w:val="00F9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63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F6314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1F63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odelvio@infomed.sld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425</Words>
  <Characters>2338</Characters>
  <Application>Microsoft Office Outlook</Application>
  <DocSecurity>0</DocSecurity>
  <Lines>0</Lines>
  <Paragraphs>0</Paragraphs>
  <ScaleCrop>false</ScaleCrop>
  <Company>HHA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Mesa Redonda para el Congreso MEDINTERN 2022</dc:title>
  <dc:subject/>
  <dc:creator>liode</dc:creator>
  <cp:keywords/>
  <dc:description/>
  <cp:lastModifiedBy>medint11b</cp:lastModifiedBy>
  <cp:revision>3</cp:revision>
  <dcterms:created xsi:type="dcterms:W3CDTF">2022-09-29T18:59:00Z</dcterms:created>
  <dcterms:modified xsi:type="dcterms:W3CDTF">2022-09-29T19:03:00Z</dcterms:modified>
</cp:coreProperties>
</file>