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04D" w:rsidRPr="00EC6A88" w:rsidRDefault="00B9504D" w:rsidP="00E14A8C">
      <w:pPr>
        <w:spacing w:after="0" w:line="360" w:lineRule="auto"/>
        <w:jc w:val="center"/>
        <w:rPr>
          <w:rFonts w:ascii="Arial" w:hAnsi="Arial" w:cs="Arial"/>
          <w:b/>
          <w:sz w:val="24"/>
          <w:szCs w:val="24"/>
        </w:rPr>
      </w:pPr>
      <w:r w:rsidRPr="00EC6A88">
        <w:rPr>
          <w:rFonts w:ascii="Arial" w:hAnsi="Arial" w:cs="Arial"/>
          <w:b/>
          <w:sz w:val="24"/>
          <w:szCs w:val="24"/>
        </w:rPr>
        <w:t>Universidad de Ciencias Médicas de Cienfuegos</w:t>
      </w:r>
    </w:p>
    <w:p w:rsidR="00E14A8C" w:rsidRDefault="00E14A8C" w:rsidP="00E14A8C">
      <w:pPr>
        <w:spacing w:line="360" w:lineRule="auto"/>
        <w:jc w:val="center"/>
        <w:rPr>
          <w:rFonts w:ascii="Arial" w:hAnsi="Arial" w:cs="Arial"/>
          <w:b/>
          <w:sz w:val="24"/>
          <w:szCs w:val="24"/>
        </w:rPr>
      </w:pPr>
      <w:r>
        <w:rPr>
          <w:rFonts w:ascii="Arial" w:hAnsi="Arial" w:cs="Arial"/>
          <w:b/>
          <w:sz w:val="24"/>
          <w:szCs w:val="24"/>
        </w:rPr>
        <w:t>X</w:t>
      </w:r>
      <w:r w:rsidRPr="00E14A8C">
        <w:rPr>
          <w:rFonts w:ascii="Arial" w:hAnsi="Arial" w:cs="Arial"/>
          <w:b/>
          <w:sz w:val="24"/>
          <w:szCs w:val="24"/>
        </w:rPr>
        <w:t>LI Convención Científica Anua</w:t>
      </w:r>
      <w:r>
        <w:rPr>
          <w:rFonts w:ascii="Arial" w:hAnsi="Arial" w:cs="Arial"/>
          <w:b/>
          <w:sz w:val="24"/>
          <w:szCs w:val="24"/>
        </w:rPr>
        <w:t xml:space="preserve">l del </w:t>
      </w:r>
      <w:r w:rsidRPr="00E14A8C">
        <w:rPr>
          <w:rFonts w:ascii="Arial" w:hAnsi="Arial" w:cs="Arial"/>
          <w:b/>
          <w:sz w:val="24"/>
          <w:szCs w:val="24"/>
        </w:rPr>
        <w:t xml:space="preserve">Hospital CQ “Hermanos </w:t>
      </w:r>
      <w:proofErr w:type="spellStart"/>
      <w:r w:rsidRPr="00E14A8C">
        <w:rPr>
          <w:rFonts w:ascii="Arial" w:hAnsi="Arial" w:cs="Arial"/>
          <w:b/>
          <w:sz w:val="24"/>
          <w:szCs w:val="24"/>
        </w:rPr>
        <w:t>Ameijeiras</w:t>
      </w:r>
      <w:proofErr w:type="spellEnd"/>
      <w:r w:rsidRPr="00E14A8C">
        <w:rPr>
          <w:rFonts w:ascii="Arial" w:hAnsi="Arial" w:cs="Arial"/>
          <w:b/>
          <w:sz w:val="24"/>
          <w:szCs w:val="24"/>
        </w:rPr>
        <w:t>”.</w:t>
      </w:r>
    </w:p>
    <w:p w:rsidR="006D0C52" w:rsidRPr="00EC6A88" w:rsidRDefault="006D0C52" w:rsidP="00EC6A88">
      <w:pPr>
        <w:spacing w:line="360" w:lineRule="auto"/>
        <w:jc w:val="both"/>
        <w:rPr>
          <w:rFonts w:ascii="Arial" w:hAnsi="Arial" w:cs="Arial"/>
          <w:b/>
          <w:sz w:val="24"/>
          <w:szCs w:val="24"/>
        </w:rPr>
      </w:pPr>
      <w:r w:rsidRPr="00EC6A88">
        <w:rPr>
          <w:rFonts w:ascii="Arial" w:hAnsi="Arial" w:cs="Arial"/>
          <w:b/>
          <w:sz w:val="24"/>
          <w:szCs w:val="24"/>
        </w:rPr>
        <w:t xml:space="preserve">Intervenciones quirúrgicas </w:t>
      </w:r>
      <w:r w:rsidR="009A4010" w:rsidRPr="00EC6A88">
        <w:rPr>
          <w:rFonts w:ascii="Arial" w:hAnsi="Arial" w:cs="Arial"/>
          <w:b/>
          <w:sz w:val="24"/>
          <w:szCs w:val="24"/>
        </w:rPr>
        <w:t>de urgencia</w:t>
      </w:r>
      <w:r w:rsidR="00DC36B9" w:rsidRPr="00EC6A88">
        <w:rPr>
          <w:rFonts w:ascii="Arial" w:hAnsi="Arial" w:cs="Arial"/>
          <w:b/>
          <w:sz w:val="24"/>
          <w:szCs w:val="24"/>
        </w:rPr>
        <w:t xml:space="preserve"> en </w:t>
      </w:r>
      <w:r w:rsidR="00B9504D" w:rsidRPr="00EC6A88">
        <w:rPr>
          <w:rFonts w:ascii="Arial" w:hAnsi="Arial" w:cs="Arial"/>
          <w:b/>
          <w:sz w:val="24"/>
          <w:szCs w:val="24"/>
        </w:rPr>
        <w:t>el Hospital</w:t>
      </w:r>
      <w:r w:rsidR="00DC36B9" w:rsidRPr="00EC6A88">
        <w:rPr>
          <w:rFonts w:ascii="Arial" w:hAnsi="Arial" w:cs="Arial"/>
          <w:b/>
          <w:sz w:val="24"/>
          <w:szCs w:val="24"/>
        </w:rPr>
        <w:t xml:space="preserve"> Provincial Clínico-Quirúrgico Dr. Gustavo Aldereguía Lima de</w:t>
      </w:r>
      <w:r w:rsidRPr="00EC6A88">
        <w:rPr>
          <w:rFonts w:ascii="Arial" w:hAnsi="Arial" w:cs="Arial"/>
          <w:b/>
          <w:sz w:val="24"/>
          <w:szCs w:val="24"/>
        </w:rPr>
        <w:t xml:space="preserve"> Cienfuegos</w:t>
      </w:r>
    </w:p>
    <w:p w:rsidR="003C2774" w:rsidRPr="00EC6A88" w:rsidRDefault="000F2CF1" w:rsidP="00EC6A88">
      <w:pPr>
        <w:spacing w:line="360" w:lineRule="auto"/>
        <w:jc w:val="both"/>
        <w:rPr>
          <w:rFonts w:ascii="Arial" w:hAnsi="Arial" w:cs="Arial"/>
          <w:sz w:val="24"/>
          <w:szCs w:val="24"/>
        </w:rPr>
      </w:pPr>
      <w:bookmarkStart w:id="0" w:name="_GoBack"/>
      <w:bookmarkEnd w:id="0"/>
      <w:r w:rsidRPr="00EC6A88">
        <w:rPr>
          <w:rFonts w:ascii="Arial" w:hAnsi="Arial" w:cs="Arial"/>
          <w:sz w:val="24"/>
          <w:szCs w:val="24"/>
        </w:rPr>
        <w:t>Luis Enrique Jiménez-</w:t>
      </w:r>
      <w:r w:rsidR="003C2774" w:rsidRPr="00EC6A88">
        <w:rPr>
          <w:rFonts w:ascii="Arial" w:hAnsi="Arial" w:cs="Arial"/>
          <w:sz w:val="24"/>
          <w:szCs w:val="24"/>
        </w:rPr>
        <w:t>Franco</w:t>
      </w:r>
      <w:r w:rsidR="0097340E" w:rsidRPr="00EC6A88">
        <w:rPr>
          <w:rFonts w:ascii="Arial" w:hAnsi="Arial" w:cs="Arial"/>
          <w:sz w:val="24"/>
          <w:szCs w:val="24"/>
        </w:rPr>
        <w:t xml:space="preserve"> </w:t>
      </w:r>
      <w:r w:rsidR="00DC36B9" w:rsidRPr="00EC6A88">
        <w:rPr>
          <w:rFonts w:ascii="Arial" w:hAnsi="Arial" w:cs="Arial"/>
          <w:sz w:val="24"/>
          <w:szCs w:val="24"/>
          <w:vertAlign w:val="superscript"/>
        </w:rPr>
        <w:t>1</w:t>
      </w:r>
      <w:r w:rsidR="0097340E" w:rsidRPr="00EC6A88">
        <w:rPr>
          <w:rFonts w:ascii="Arial" w:hAnsi="Arial" w:cs="Arial"/>
          <w:sz w:val="24"/>
          <w:szCs w:val="24"/>
        </w:rPr>
        <w:t xml:space="preserve">*, </w:t>
      </w:r>
      <w:proofErr w:type="spellStart"/>
      <w:r w:rsidRPr="00EC6A88">
        <w:rPr>
          <w:rFonts w:ascii="Arial" w:hAnsi="Arial" w:cs="Arial"/>
          <w:sz w:val="24"/>
          <w:szCs w:val="24"/>
        </w:rPr>
        <w:t>Naila</w:t>
      </w:r>
      <w:proofErr w:type="spellEnd"/>
      <w:r w:rsidRPr="00EC6A88">
        <w:rPr>
          <w:rFonts w:ascii="Arial" w:hAnsi="Arial" w:cs="Arial"/>
          <w:sz w:val="24"/>
          <w:szCs w:val="24"/>
        </w:rPr>
        <w:t xml:space="preserve"> García-Pérez</w:t>
      </w:r>
      <w:r w:rsidR="00DC36B9" w:rsidRPr="00EC6A88">
        <w:rPr>
          <w:rFonts w:ascii="Arial" w:hAnsi="Arial" w:cs="Arial"/>
          <w:sz w:val="24"/>
          <w:szCs w:val="24"/>
          <w:vertAlign w:val="superscript"/>
        </w:rPr>
        <w:t>2</w:t>
      </w:r>
    </w:p>
    <w:p w:rsidR="003C2774" w:rsidRPr="00EC6A88" w:rsidRDefault="00DC36B9" w:rsidP="00EC6A88">
      <w:pPr>
        <w:spacing w:line="360" w:lineRule="auto"/>
        <w:jc w:val="both"/>
        <w:rPr>
          <w:rFonts w:ascii="Arial" w:hAnsi="Arial" w:cs="Arial"/>
          <w:sz w:val="24"/>
          <w:szCs w:val="24"/>
        </w:rPr>
      </w:pPr>
      <w:r w:rsidRPr="00EC6A88">
        <w:rPr>
          <w:rFonts w:ascii="Arial" w:hAnsi="Arial" w:cs="Arial"/>
          <w:sz w:val="24"/>
          <w:szCs w:val="24"/>
          <w:vertAlign w:val="superscript"/>
        </w:rPr>
        <w:t>1</w:t>
      </w:r>
      <w:r w:rsidR="00BD3EA3" w:rsidRPr="00EC6A88">
        <w:rPr>
          <w:rFonts w:ascii="Arial" w:hAnsi="Arial" w:cs="Arial"/>
          <w:sz w:val="24"/>
          <w:szCs w:val="24"/>
        </w:rPr>
        <w:t xml:space="preserve">Facultad de Ciencias Médicas Dr. Raúl Dorticós Torrado. </w:t>
      </w:r>
      <w:r w:rsidR="003C2774" w:rsidRPr="00EC6A88">
        <w:rPr>
          <w:rFonts w:ascii="Arial" w:hAnsi="Arial" w:cs="Arial"/>
          <w:sz w:val="24"/>
          <w:szCs w:val="24"/>
        </w:rPr>
        <w:t>Universidad de</w:t>
      </w:r>
      <w:r w:rsidR="00BD3EA3" w:rsidRPr="00EC6A88">
        <w:rPr>
          <w:rFonts w:ascii="Arial" w:hAnsi="Arial" w:cs="Arial"/>
          <w:sz w:val="24"/>
          <w:szCs w:val="24"/>
        </w:rPr>
        <w:t xml:space="preserve"> Ciencias Médicas de Cienfuegos</w:t>
      </w:r>
      <w:r w:rsidR="003C2774" w:rsidRPr="00EC6A88">
        <w:rPr>
          <w:rFonts w:ascii="Arial" w:hAnsi="Arial" w:cs="Arial"/>
          <w:sz w:val="24"/>
          <w:szCs w:val="24"/>
        </w:rPr>
        <w:t>. Cienfuegos, Cuba.</w:t>
      </w:r>
      <w:r w:rsidR="0097340E" w:rsidRPr="00EC6A88">
        <w:rPr>
          <w:rFonts w:ascii="Arial" w:hAnsi="Arial" w:cs="Arial"/>
          <w:sz w:val="24"/>
          <w:szCs w:val="24"/>
        </w:rPr>
        <w:t xml:space="preserve"> </w:t>
      </w:r>
      <w:r w:rsidRPr="00EC6A88">
        <w:rPr>
          <w:rFonts w:ascii="Arial" w:hAnsi="Arial" w:cs="Arial"/>
          <w:sz w:val="24"/>
          <w:szCs w:val="24"/>
        </w:rPr>
        <w:t xml:space="preserve">Email: </w:t>
      </w:r>
      <w:hyperlink r:id="rId6" w:history="1">
        <w:r w:rsidRPr="00EC6A88">
          <w:rPr>
            <w:rStyle w:val="Hipervnculo"/>
            <w:rFonts w:ascii="Arial" w:hAnsi="Arial" w:cs="Arial"/>
            <w:sz w:val="24"/>
            <w:szCs w:val="24"/>
          </w:rPr>
          <w:t>luis940@nauta.cum</w:t>
        </w:r>
      </w:hyperlink>
      <w:r w:rsidRPr="00EC6A88">
        <w:rPr>
          <w:rStyle w:val="Hipervnculo"/>
          <w:rFonts w:ascii="Arial" w:hAnsi="Arial" w:cs="Arial"/>
          <w:sz w:val="24"/>
          <w:szCs w:val="24"/>
          <w:u w:val="none"/>
        </w:rPr>
        <w:t xml:space="preserve">,      </w:t>
      </w:r>
      <w:hyperlink r:id="rId7" w:history="1">
        <w:r w:rsidR="0097340E" w:rsidRPr="00EC6A88">
          <w:rPr>
            <w:rStyle w:val="Hipervnculo"/>
            <w:rFonts w:ascii="Arial" w:hAnsi="Arial" w:cs="Arial"/>
            <w:sz w:val="24"/>
            <w:szCs w:val="24"/>
          </w:rPr>
          <w:t>https://orcid.org/0000-0002-6760-8884</w:t>
        </w:r>
      </w:hyperlink>
      <w:r w:rsidR="0097340E" w:rsidRPr="00EC6A88">
        <w:rPr>
          <w:rFonts w:ascii="Arial" w:hAnsi="Arial" w:cs="Arial"/>
          <w:sz w:val="24"/>
          <w:szCs w:val="24"/>
        </w:rPr>
        <w:t xml:space="preserve">  </w:t>
      </w:r>
    </w:p>
    <w:p w:rsidR="008656EC" w:rsidRPr="00EC6A88" w:rsidRDefault="00DC36B9" w:rsidP="00EC6A88">
      <w:pPr>
        <w:spacing w:line="360" w:lineRule="auto"/>
        <w:jc w:val="both"/>
        <w:rPr>
          <w:rFonts w:ascii="Arial" w:hAnsi="Arial" w:cs="Arial"/>
          <w:sz w:val="24"/>
          <w:szCs w:val="24"/>
        </w:rPr>
      </w:pPr>
      <w:r w:rsidRPr="00EC6A88">
        <w:rPr>
          <w:rFonts w:ascii="Arial" w:hAnsi="Arial" w:cs="Arial"/>
          <w:sz w:val="24"/>
          <w:szCs w:val="24"/>
          <w:vertAlign w:val="superscript"/>
        </w:rPr>
        <w:t>2</w:t>
      </w:r>
      <w:r w:rsidR="003C2774" w:rsidRPr="00EC6A88">
        <w:rPr>
          <w:rFonts w:ascii="Arial" w:hAnsi="Arial" w:cs="Arial"/>
          <w:sz w:val="24"/>
          <w:szCs w:val="24"/>
        </w:rPr>
        <w:t xml:space="preserve">Hospital Provincial Universitario Clínico-Quirúrgico Dr. Gustavo </w:t>
      </w:r>
      <w:r w:rsidR="00011102" w:rsidRPr="00EC6A88">
        <w:rPr>
          <w:rFonts w:ascii="Arial" w:hAnsi="Arial" w:cs="Arial"/>
          <w:sz w:val="24"/>
          <w:szCs w:val="24"/>
        </w:rPr>
        <w:t>Aldereguía</w:t>
      </w:r>
      <w:r w:rsidR="003C2774" w:rsidRPr="00EC6A88">
        <w:rPr>
          <w:rFonts w:ascii="Arial" w:hAnsi="Arial" w:cs="Arial"/>
          <w:sz w:val="24"/>
          <w:szCs w:val="24"/>
        </w:rPr>
        <w:t xml:space="preserve"> Lima. Cienfuegos, Cuba.</w:t>
      </w:r>
      <w:r w:rsidR="0097340E" w:rsidRPr="00EC6A88">
        <w:rPr>
          <w:rFonts w:ascii="Arial" w:hAnsi="Arial" w:cs="Arial"/>
          <w:sz w:val="24"/>
          <w:szCs w:val="24"/>
        </w:rPr>
        <w:t xml:space="preserve"> </w:t>
      </w:r>
      <w:hyperlink r:id="rId8" w:history="1">
        <w:r w:rsidR="0097340E" w:rsidRPr="00EC6A88">
          <w:rPr>
            <w:rStyle w:val="Hipervnculo"/>
            <w:rFonts w:ascii="Arial" w:hAnsi="Arial" w:cs="Arial"/>
            <w:sz w:val="24"/>
            <w:szCs w:val="24"/>
          </w:rPr>
          <w:t>http://orcid.org/0000-0003-2978-0728</w:t>
        </w:r>
      </w:hyperlink>
      <w:r w:rsidR="0097340E" w:rsidRPr="00EC6A88">
        <w:rPr>
          <w:rFonts w:ascii="Arial" w:hAnsi="Arial" w:cs="Arial"/>
          <w:sz w:val="24"/>
          <w:szCs w:val="24"/>
        </w:rPr>
        <w:t xml:space="preserve">  </w:t>
      </w:r>
    </w:p>
    <w:p w:rsidR="00AF1756" w:rsidRPr="00EC6A88" w:rsidRDefault="007432E1" w:rsidP="00EC6A88">
      <w:pPr>
        <w:spacing w:line="360" w:lineRule="auto"/>
        <w:jc w:val="both"/>
        <w:rPr>
          <w:rFonts w:ascii="Arial" w:hAnsi="Arial" w:cs="Arial"/>
          <w:b/>
          <w:sz w:val="24"/>
          <w:szCs w:val="24"/>
        </w:rPr>
      </w:pPr>
      <w:r w:rsidRPr="00EC6A88">
        <w:rPr>
          <w:rFonts w:ascii="Arial" w:hAnsi="Arial" w:cs="Arial"/>
          <w:b/>
          <w:sz w:val="24"/>
          <w:szCs w:val="24"/>
        </w:rPr>
        <w:t>RESUMEN</w:t>
      </w:r>
    </w:p>
    <w:p w:rsidR="007432E1" w:rsidRPr="00EC6A88" w:rsidRDefault="007432E1" w:rsidP="00EC6A88">
      <w:pPr>
        <w:spacing w:line="360" w:lineRule="auto"/>
        <w:jc w:val="both"/>
        <w:rPr>
          <w:rFonts w:ascii="Arial" w:hAnsi="Arial" w:cs="Arial"/>
          <w:b/>
          <w:sz w:val="24"/>
          <w:szCs w:val="24"/>
        </w:rPr>
      </w:pPr>
      <w:r w:rsidRPr="00EC6A88">
        <w:rPr>
          <w:rFonts w:ascii="Arial" w:hAnsi="Arial" w:cs="Arial"/>
          <w:b/>
          <w:sz w:val="24"/>
          <w:szCs w:val="24"/>
        </w:rPr>
        <w:t>Introducción:</w:t>
      </w:r>
      <w:r w:rsidR="003E24F6" w:rsidRPr="00EC6A88">
        <w:rPr>
          <w:rFonts w:ascii="Arial" w:hAnsi="Arial" w:cs="Arial"/>
          <w:b/>
          <w:sz w:val="24"/>
          <w:szCs w:val="24"/>
        </w:rPr>
        <w:t xml:space="preserve"> </w:t>
      </w:r>
      <w:r w:rsidR="003E24F6" w:rsidRPr="00EC6A88">
        <w:rPr>
          <w:rFonts w:ascii="Arial" w:hAnsi="Arial" w:cs="Arial"/>
          <w:sz w:val="24"/>
          <w:szCs w:val="24"/>
        </w:rPr>
        <w:t xml:space="preserve">la actividad quirúrgica ha cobrado un notable papel dentro del área de atención al paciente con situaciones cuyo peligro para la vida es inmediato o no. </w:t>
      </w:r>
      <w:r w:rsidR="005D64F5" w:rsidRPr="00EC6A88">
        <w:rPr>
          <w:rFonts w:ascii="Arial" w:hAnsi="Arial" w:cs="Arial"/>
          <w:sz w:val="24"/>
          <w:szCs w:val="24"/>
        </w:rPr>
        <w:t xml:space="preserve">Sin embargo se cuenta con escasos estudios enfocados en el análisis de las mismas. </w:t>
      </w:r>
    </w:p>
    <w:p w:rsidR="007432E1" w:rsidRPr="00EC6A88" w:rsidRDefault="007432E1" w:rsidP="00EC6A88">
      <w:pPr>
        <w:spacing w:line="360" w:lineRule="auto"/>
        <w:jc w:val="both"/>
        <w:rPr>
          <w:rFonts w:ascii="Arial" w:hAnsi="Arial" w:cs="Arial"/>
          <w:b/>
          <w:sz w:val="24"/>
          <w:szCs w:val="24"/>
        </w:rPr>
      </w:pPr>
      <w:r w:rsidRPr="00EC6A88">
        <w:rPr>
          <w:rFonts w:ascii="Arial" w:hAnsi="Arial" w:cs="Arial"/>
          <w:b/>
          <w:sz w:val="24"/>
          <w:szCs w:val="24"/>
        </w:rPr>
        <w:t>Objetivo:</w:t>
      </w:r>
      <w:r w:rsidR="00D46D5D" w:rsidRPr="00EC6A88">
        <w:rPr>
          <w:rFonts w:ascii="Arial" w:hAnsi="Arial" w:cs="Arial"/>
          <w:b/>
          <w:sz w:val="24"/>
          <w:szCs w:val="24"/>
        </w:rPr>
        <w:t xml:space="preserve"> </w:t>
      </w:r>
      <w:r w:rsidR="006860A6" w:rsidRPr="00EC6A88">
        <w:rPr>
          <w:rFonts w:ascii="Arial" w:hAnsi="Arial" w:cs="Arial"/>
          <w:sz w:val="24"/>
          <w:szCs w:val="24"/>
        </w:rPr>
        <w:t>caracterizar</w:t>
      </w:r>
      <w:r w:rsidR="00D46D5D" w:rsidRPr="00EC6A88">
        <w:rPr>
          <w:rFonts w:ascii="Arial" w:hAnsi="Arial" w:cs="Arial"/>
          <w:sz w:val="24"/>
          <w:szCs w:val="24"/>
        </w:rPr>
        <w:t xml:space="preserve"> las intervenciones quirúrgicas de urgencia </w:t>
      </w:r>
      <w:r w:rsidR="00DC36B9" w:rsidRPr="00EC6A88">
        <w:rPr>
          <w:rFonts w:ascii="Arial" w:hAnsi="Arial" w:cs="Arial"/>
          <w:sz w:val="24"/>
          <w:szCs w:val="24"/>
        </w:rPr>
        <w:t xml:space="preserve">en </w:t>
      </w:r>
      <w:r w:rsidR="00261ACB" w:rsidRPr="00EC6A88">
        <w:rPr>
          <w:rFonts w:ascii="Arial" w:hAnsi="Arial" w:cs="Arial"/>
          <w:sz w:val="24"/>
          <w:szCs w:val="24"/>
        </w:rPr>
        <w:t xml:space="preserve">el Hospital Provincial Universitario Clínico-Quirúrgico Dr. Gustavo Aldereguía Lima </w:t>
      </w:r>
      <w:r w:rsidR="00DC36B9" w:rsidRPr="00EC6A88">
        <w:rPr>
          <w:rFonts w:ascii="Arial" w:hAnsi="Arial" w:cs="Arial"/>
          <w:sz w:val="24"/>
          <w:szCs w:val="24"/>
        </w:rPr>
        <w:t>de</w:t>
      </w:r>
      <w:r w:rsidR="00261ACB" w:rsidRPr="00EC6A88">
        <w:rPr>
          <w:rFonts w:ascii="Arial" w:hAnsi="Arial" w:cs="Arial"/>
          <w:sz w:val="24"/>
          <w:szCs w:val="24"/>
        </w:rPr>
        <w:t xml:space="preserve"> Cienfuegos,</w:t>
      </w:r>
      <w:r w:rsidR="00261ACB" w:rsidRPr="00EC6A88">
        <w:rPr>
          <w:rFonts w:ascii="Arial" w:hAnsi="Arial" w:cs="Arial"/>
          <w:b/>
          <w:sz w:val="24"/>
          <w:szCs w:val="24"/>
        </w:rPr>
        <w:t xml:space="preserve"> </w:t>
      </w:r>
      <w:r w:rsidR="00D46D5D" w:rsidRPr="00EC6A88">
        <w:rPr>
          <w:rFonts w:ascii="Arial" w:hAnsi="Arial" w:cs="Arial"/>
          <w:sz w:val="24"/>
          <w:szCs w:val="24"/>
        </w:rPr>
        <w:t>durante el primer trimestre del 2021</w:t>
      </w:r>
      <w:r w:rsidR="00261ACB" w:rsidRPr="00EC6A88">
        <w:rPr>
          <w:rFonts w:ascii="Arial" w:hAnsi="Arial" w:cs="Arial"/>
          <w:sz w:val="24"/>
          <w:szCs w:val="24"/>
        </w:rPr>
        <w:t>.</w:t>
      </w:r>
      <w:r w:rsidR="00D46D5D" w:rsidRPr="00EC6A88">
        <w:rPr>
          <w:rFonts w:ascii="Arial" w:hAnsi="Arial" w:cs="Arial"/>
          <w:sz w:val="24"/>
          <w:szCs w:val="24"/>
        </w:rPr>
        <w:t xml:space="preserve"> </w:t>
      </w:r>
    </w:p>
    <w:p w:rsidR="007432E1" w:rsidRPr="00EC6A88" w:rsidRDefault="007432E1" w:rsidP="00EC6A88">
      <w:pPr>
        <w:spacing w:line="360" w:lineRule="auto"/>
        <w:jc w:val="both"/>
        <w:rPr>
          <w:rFonts w:ascii="Arial" w:hAnsi="Arial" w:cs="Arial"/>
          <w:sz w:val="24"/>
          <w:szCs w:val="24"/>
        </w:rPr>
      </w:pPr>
      <w:r w:rsidRPr="00EC6A88">
        <w:rPr>
          <w:rFonts w:ascii="Arial" w:hAnsi="Arial" w:cs="Arial"/>
          <w:b/>
          <w:sz w:val="24"/>
          <w:szCs w:val="24"/>
        </w:rPr>
        <w:t>Método:</w:t>
      </w:r>
      <w:r w:rsidR="00C169DF" w:rsidRPr="00EC6A88">
        <w:rPr>
          <w:rFonts w:ascii="Arial" w:hAnsi="Arial" w:cs="Arial"/>
          <w:b/>
          <w:sz w:val="24"/>
          <w:szCs w:val="24"/>
        </w:rPr>
        <w:t xml:space="preserve"> </w:t>
      </w:r>
      <w:r w:rsidR="00DD3E5F" w:rsidRPr="00EC6A88">
        <w:rPr>
          <w:rFonts w:ascii="Arial" w:hAnsi="Arial" w:cs="Arial"/>
          <w:sz w:val="24"/>
          <w:szCs w:val="24"/>
        </w:rPr>
        <w:t xml:space="preserve">se realizó un estudio observacional, descriptivo, retrospectivo de corte transversal sobre las intervenciones quirúrgicas de emergencias </w:t>
      </w:r>
      <w:r w:rsidR="003962FE" w:rsidRPr="00EC6A88">
        <w:rPr>
          <w:rFonts w:ascii="Arial" w:hAnsi="Arial" w:cs="Arial"/>
          <w:sz w:val="24"/>
          <w:szCs w:val="24"/>
        </w:rPr>
        <w:t>del</w:t>
      </w:r>
      <w:r w:rsidR="00DD3E5F" w:rsidRPr="00EC6A88">
        <w:rPr>
          <w:rFonts w:ascii="Arial" w:hAnsi="Arial" w:cs="Arial"/>
          <w:sz w:val="24"/>
          <w:szCs w:val="24"/>
        </w:rPr>
        <w:t xml:space="preserve"> primer trimestre del 2021 en Cienfuegos</w:t>
      </w:r>
      <w:r w:rsidR="00D56D20" w:rsidRPr="00EC6A88">
        <w:rPr>
          <w:rFonts w:ascii="Arial" w:hAnsi="Arial" w:cs="Arial"/>
          <w:sz w:val="24"/>
          <w:szCs w:val="24"/>
        </w:rPr>
        <w:t xml:space="preserve">. </w:t>
      </w:r>
      <w:r w:rsidR="00043ABC" w:rsidRPr="00EC6A88">
        <w:rPr>
          <w:rFonts w:ascii="Arial" w:hAnsi="Arial" w:cs="Arial"/>
          <w:sz w:val="24"/>
          <w:szCs w:val="24"/>
        </w:rPr>
        <w:t xml:space="preserve">El universo se conformó por 252 intervenciones y la muestra por 196. Se estudiaron variables: mes de la intervención, sexo, grupo etario, entidad nosológica, tipo de cirugía y código de color. </w:t>
      </w:r>
      <w:r w:rsidR="003730FA" w:rsidRPr="00EC6A88">
        <w:rPr>
          <w:rFonts w:ascii="Arial" w:hAnsi="Arial" w:cs="Arial"/>
          <w:sz w:val="24"/>
          <w:szCs w:val="24"/>
        </w:rPr>
        <w:t xml:space="preserve">Se recopilo la información a partir del informe operatorio individual. </w:t>
      </w:r>
    </w:p>
    <w:p w:rsidR="007432E1" w:rsidRPr="00EC6A88" w:rsidRDefault="007432E1" w:rsidP="00EC6A88">
      <w:pPr>
        <w:spacing w:line="360" w:lineRule="auto"/>
        <w:jc w:val="both"/>
        <w:rPr>
          <w:rFonts w:ascii="Arial" w:hAnsi="Arial" w:cs="Arial"/>
          <w:sz w:val="24"/>
          <w:szCs w:val="24"/>
        </w:rPr>
      </w:pPr>
      <w:r w:rsidRPr="00EC6A88">
        <w:rPr>
          <w:rFonts w:ascii="Arial" w:hAnsi="Arial" w:cs="Arial"/>
          <w:b/>
          <w:sz w:val="24"/>
          <w:szCs w:val="24"/>
        </w:rPr>
        <w:t>Resultados:</w:t>
      </w:r>
      <w:r w:rsidR="004D678A" w:rsidRPr="00EC6A88">
        <w:rPr>
          <w:rFonts w:ascii="Arial" w:hAnsi="Arial" w:cs="Arial"/>
          <w:sz w:val="24"/>
          <w:szCs w:val="24"/>
        </w:rPr>
        <w:t xml:space="preserve"> el mes de marzo aportó 116 intervenciones (59 %). P</w:t>
      </w:r>
      <w:r w:rsidR="00F8593B" w:rsidRPr="00EC6A88">
        <w:rPr>
          <w:rFonts w:ascii="Arial" w:hAnsi="Arial" w:cs="Arial"/>
          <w:sz w:val="24"/>
          <w:szCs w:val="24"/>
        </w:rPr>
        <w:t>redominó</w:t>
      </w:r>
      <w:r w:rsidR="004D678A" w:rsidRPr="00EC6A88">
        <w:rPr>
          <w:rFonts w:ascii="Arial" w:hAnsi="Arial" w:cs="Arial"/>
          <w:sz w:val="24"/>
          <w:szCs w:val="24"/>
        </w:rPr>
        <w:t xml:space="preserve"> el sexo masculino con 103 casos (52,55 %) y el grupo etario 18-35 (</w:t>
      </w:r>
      <w:r w:rsidR="007731E8" w:rsidRPr="00EC6A88">
        <w:rPr>
          <w:rFonts w:ascii="Arial" w:hAnsi="Arial" w:cs="Arial"/>
          <w:sz w:val="24"/>
          <w:szCs w:val="24"/>
        </w:rPr>
        <w:t xml:space="preserve">59 pacientes, </w:t>
      </w:r>
      <w:r w:rsidR="004D678A" w:rsidRPr="00EC6A88">
        <w:rPr>
          <w:rFonts w:ascii="Arial" w:hAnsi="Arial" w:cs="Arial"/>
          <w:sz w:val="24"/>
          <w:szCs w:val="24"/>
        </w:rPr>
        <w:t xml:space="preserve">30,10 %). </w:t>
      </w:r>
      <w:r w:rsidR="00D16017" w:rsidRPr="00EC6A88">
        <w:rPr>
          <w:rFonts w:ascii="Arial" w:hAnsi="Arial" w:cs="Arial"/>
          <w:sz w:val="24"/>
          <w:szCs w:val="24"/>
        </w:rPr>
        <w:t xml:space="preserve">La Apendicitis Aguda fue la entidad </w:t>
      </w:r>
      <w:r w:rsidR="00451E3E" w:rsidRPr="00EC6A88">
        <w:rPr>
          <w:rFonts w:ascii="Arial" w:hAnsi="Arial" w:cs="Arial"/>
          <w:sz w:val="24"/>
          <w:szCs w:val="24"/>
        </w:rPr>
        <w:t xml:space="preserve">sobresaliente </w:t>
      </w:r>
      <w:r w:rsidR="009B1D9C" w:rsidRPr="00EC6A88">
        <w:rPr>
          <w:rFonts w:ascii="Arial" w:hAnsi="Arial" w:cs="Arial"/>
          <w:sz w:val="24"/>
          <w:szCs w:val="24"/>
        </w:rPr>
        <w:t xml:space="preserve">con 49 casos (25 %). Las cirugías limpias contaminadas representaron el 61,73 % (121 intervenciones). </w:t>
      </w:r>
      <w:r w:rsidR="0076326B" w:rsidRPr="00EC6A88">
        <w:rPr>
          <w:rFonts w:ascii="Arial" w:hAnsi="Arial" w:cs="Arial"/>
          <w:sz w:val="24"/>
          <w:szCs w:val="24"/>
        </w:rPr>
        <w:t xml:space="preserve">Los casos código amarillo </w:t>
      </w:r>
      <w:r w:rsidR="00FE1A89" w:rsidRPr="00EC6A88">
        <w:rPr>
          <w:rFonts w:ascii="Arial" w:hAnsi="Arial" w:cs="Arial"/>
          <w:sz w:val="24"/>
          <w:szCs w:val="24"/>
        </w:rPr>
        <w:t>fueron el</w:t>
      </w:r>
      <w:r w:rsidR="0076326B" w:rsidRPr="00EC6A88">
        <w:rPr>
          <w:rFonts w:ascii="Arial" w:hAnsi="Arial" w:cs="Arial"/>
          <w:sz w:val="24"/>
          <w:szCs w:val="24"/>
        </w:rPr>
        <w:t xml:space="preserve"> 92,35 % del total (181 casos). </w:t>
      </w:r>
    </w:p>
    <w:p w:rsidR="007432E1" w:rsidRPr="00EC6A88" w:rsidRDefault="007432E1" w:rsidP="00EC6A88">
      <w:pPr>
        <w:spacing w:line="360" w:lineRule="auto"/>
        <w:jc w:val="both"/>
        <w:rPr>
          <w:rFonts w:ascii="Arial" w:hAnsi="Arial" w:cs="Arial"/>
          <w:b/>
          <w:sz w:val="24"/>
          <w:szCs w:val="24"/>
        </w:rPr>
      </w:pPr>
      <w:r w:rsidRPr="00EC6A88">
        <w:rPr>
          <w:rFonts w:ascii="Arial" w:hAnsi="Arial" w:cs="Arial"/>
          <w:b/>
          <w:sz w:val="24"/>
          <w:szCs w:val="24"/>
        </w:rPr>
        <w:lastRenderedPageBreak/>
        <w:t>Conclusiones:</w:t>
      </w:r>
      <w:r w:rsidR="002D3B07" w:rsidRPr="00EC6A88">
        <w:rPr>
          <w:rFonts w:ascii="Arial" w:hAnsi="Arial" w:cs="Arial"/>
          <w:b/>
          <w:sz w:val="24"/>
          <w:szCs w:val="24"/>
        </w:rPr>
        <w:t xml:space="preserve"> </w:t>
      </w:r>
      <w:r w:rsidR="002D3B07" w:rsidRPr="00EC6A88">
        <w:rPr>
          <w:rFonts w:ascii="Arial" w:hAnsi="Arial" w:cs="Arial"/>
          <w:sz w:val="24"/>
          <w:szCs w:val="24"/>
        </w:rPr>
        <w:t xml:space="preserve">el </w:t>
      </w:r>
      <w:r w:rsidR="00CF6BD4" w:rsidRPr="00EC6A88">
        <w:rPr>
          <w:rFonts w:ascii="Arial" w:hAnsi="Arial" w:cs="Arial"/>
          <w:sz w:val="24"/>
          <w:szCs w:val="24"/>
        </w:rPr>
        <w:t>mayor número</w:t>
      </w:r>
      <w:r w:rsidR="002D3B07" w:rsidRPr="00EC6A88">
        <w:rPr>
          <w:rFonts w:ascii="Arial" w:hAnsi="Arial" w:cs="Arial"/>
          <w:sz w:val="24"/>
          <w:szCs w:val="24"/>
        </w:rPr>
        <w:t xml:space="preserve"> de las complicaciones se localizaron en hombres jóvenes y adultos jóvenes, algunos casos se desplazaron hacia la mediana edad. La Apendicitis Aguda fue la manifestación sobresaliente de ahí el mayor número de cirugías limpias contaminadas y catalogadas como código amarillo según la escala de colores.</w:t>
      </w:r>
    </w:p>
    <w:p w:rsidR="007432E1" w:rsidRPr="00EC6A88" w:rsidRDefault="007432E1" w:rsidP="00EC6A88">
      <w:pPr>
        <w:spacing w:line="360" w:lineRule="auto"/>
        <w:jc w:val="both"/>
        <w:rPr>
          <w:rFonts w:ascii="Arial" w:hAnsi="Arial" w:cs="Arial"/>
          <w:sz w:val="24"/>
          <w:szCs w:val="24"/>
        </w:rPr>
      </w:pPr>
      <w:r w:rsidRPr="00EC6A88">
        <w:rPr>
          <w:rFonts w:ascii="Arial" w:hAnsi="Arial" w:cs="Arial"/>
          <w:b/>
          <w:sz w:val="24"/>
          <w:szCs w:val="24"/>
        </w:rPr>
        <w:t xml:space="preserve">Palabras calve: </w:t>
      </w:r>
      <w:r w:rsidR="007A7D2F" w:rsidRPr="00EC6A88">
        <w:rPr>
          <w:rFonts w:ascii="Arial" w:hAnsi="Arial" w:cs="Arial"/>
          <w:sz w:val="24"/>
          <w:szCs w:val="24"/>
        </w:rPr>
        <w:t xml:space="preserve">cirugía general; </w:t>
      </w:r>
      <w:r w:rsidR="006D078C" w:rsidRPr="00EC6A88">
        <w:rPr>
          <w:rFonts w:ascii="Arial" w:hAnsi="Arial" w:cs="Arial"/>
          <w:sz w:val="24"/>
          <w:szCs w:val="24"/>
        </w:rPr>
        <w:t xml:space="preserve">intervención quirúrgica; procedimientos quirúrgicos operático; </w:t>
      </w:r>
      <w:r w:rsidR="007A7D2F" w:rsidRPr="00EC6A88">
        <w:rPr>
          <w:rFonts w:ascii="Arial" w:hAnsi="Arial" w:cs="Arial"/>
          <w:sz w:val="24"/>
          <w:szCs w:val="24"/>
        </w:rPr>
        <w:t xml:space="preserve">urgencias </w:t>
      </w:r>
      <w:r w:rsidR="0092609C" w:rsidRPr="00EC6A88">
        <w:rPr>
          <w:rFonts w:ascii="Arial" w:hAnsi="Arial" w:cs="Arial"/>
          <w:sz w:val="24"/>
          <w:szCs w:val="24"/>
        </w:rPr>
        <w:t xml:space="preserve">médicas. </w:t>
      </w:r>
    </w:p>
    <w:p w:rsidR="007432E1" w:rsidRPr="00EC6A88" w:rsidRDefault="007432E1" w:rsidP="00EC6A88">
      <w:pPr>
        <w:spacing w:line="360" w:lineRule="auto"/>
        <w:jc w:val="both"/>
        <w:rPr>
          <w:rFonts w:ascii="Arial" w:hAnsi="Arial" w:cs="Arial"/>
          <w:b/>
          <w:sz w:val="24"/>
          <w:szCs w:val="24"/>
          <w:lang w:val="en-US"/>
        </w:rPr>
      </w:pPr>
      <w:r w:rsidRPr="00EC6A88">
        <w:rPr>
          <w:rFonts w:ascii="Arial" w:hAnsi="Arial" w:cs="Arial"/>
          <w:b/>
          <w:sz w:val="24"/>
          <w:szCs w:val="24"/>
          <w:lang w:val="en-US"/>
        </w:rPr>
        <w:t>ABSTRACT</w:t>
      </w:r>
    </w:p>
    <w:p w:rsidR="0074380D" w:rsidRPr="00EC6A88" w:rsidRDefault="0074380D" w:rsidP="00EC6A88">
      <w:pPr>
        <w:spacing w:line="360" w:lineRule="auto"/>
        <w:jc w:val="both"/>
        <w:rPr>
          <w:rFonts w:ascii="Arial" w:hAnsi="Arial" w:cs="Arial"/>
          <w:sz w:val="24"/>
          <w:szCs w:val="24"/>
          <w:lang w:val="en-US"/>
        </w:rPr>
      </w:pPr>
      <w:r w:rsidRPr="00EC6A88">
        <w:rPr>
          <w:rFonts w:ascii="Arial" w:hAnsi="Arial" w:cs="Arial"/>
          <w:b/>
          <w:sz w:val="24"/>
          <w:szCs w:val="24"/>
          <w:lang w:val="en-US"/>
        </w:rPr>
        <w:t>Introduction:</w:t>
      </w:r>
      <w:r w:rsidRPr="00EC6A88">
        <w:rPr>
          <w:rFonts w:ascii="Arial" w:hAnsi="Arial" w:cs="Arial"/>
          <w:sz w:val="24"/>
          <w:szCs w:val="24"/>
          <w:lang w:val="en-US"/>
        </w:rPr>
        <w:t xml:space="preserve"> surgical activity has taken on a notable role within the area of patient care with situations whose danger to life is immediate or not. However, there are few studies focused on their analysis.</w:t>
      </w:r>
    </w:p>
    <w:p w:rsidR="0074380D" w:rsidRPr="00EC6A88" w:rsidRDefault="0074380D" w:rsidP="00EC6A88">
      <w:pPr>
        <w:spacing w:line="360" w:lineRule="auto"/>
        <w:jc w:val="both"/>
        <w:rPr>
          <w:rFonts w:ascii="Arial" w:hAnsi="Arial" w:cs="Arial"/>
          <w:sz w:val="24"/>
          <w:szCs w:val="24"/>
          <w:lang w:val="en-US"/>
        </w:rPr>
      </w:pPr>
      <w:r w:rsidRPr="00EC6A88">
        <w:rPr>
          <w:rFonts w:ascii="Arial" w:hAnsi="Arial" w:cs="Arial"/>
          <w:b/>
          <w:sz w:val="24"/>
          <w:szCs w:val="24"/>
          <w:lang w:val="en-US"/>
        </w:rPr>
        <w:t>Objective:</w:t>
      </w:r>
      <w:r w:rsidRPr="00EC6A88">
        <w:rPr>
          <w:rFonts w:ascii="Arial" w:hAnsi="Arial" w:cs="Arial"/>
          <w:sz w:val="24"/>
          <w:szCs w:val="24"/>
          <w:lang w:val="en-US"/>
        </w:rPr>
        <w:t xml:space="preserve"> to describe emergency surgical interventions during the first quarter of 2021 in Cienfuegos. </w:t>
      </w:r>
    </w:p>
    <w:p w:rsidR="0074380D" w:rsidRPr="00EC6A88" w:rsidRDefault="0074380D" w:rsidP="00EC6A88">
      <w:pPr>
        <w:spacing w:line="360" w:lineRule="auto"/>
        <w:jc w:val="both"/>
        <w:rPr>
          <w:rFonts w:ascii="Arial" w:hAnsi="Arial" w:cs="Arial"/>
          <w:sz w:val="24"/>
          <w:szCs w:val="24"/>
          <w:lang w:val="en-US"/>
        </w:rPr>
      </w:pPr>
      <w:r w:rsidRPr="00EC6A88">
        <w:rPr>
          <w:rFonts w:ascii="Arial" w:hAnsi="Arial" w:cs="Arial"/>
          <w:b/>
          <w:sz w:val="24"/>
          <w:szCs w:val="24"/>
          <w:lang w:val="en-US"/>
        </w:rPr>
        <w:t>Method:</w:t>
      </w:r>
      <w:r w:rsidRPr="00EC6A88">
        <w:rPr>
          <w:rFonts w:ascii="Arial" w:hAnsi="Arial" w:cs="Arial"/>
          <w:sz w:val="24"/>
          <w:szCs w:val="24"/>
          <w:lang w:val="en-US"/>
        </w:rPr>
        <w:t xml:space="preserve"> an observational, descriptive, retrospective cross-sectional study </w:t>
      </w:r>
      <w:proofErr w:type="gramStart"/>
      <w:r w:rsidRPr="00EC6A88">
        <w:rPr>
          <w:rFonts w:ascii="Arial" w:hAnsi="Arial" w:cs="Arial"/>
          <w:sz w:val="24"/>
          <w:szCs w:val="24"/>
          <w:lang w:val="en-US"/>
        </w:rPr>
        <w:t>was carried out</w:t>
      </w:r>
      <w:proofErr w:type="gramEnd"/>
      <w:r w:rsidRPr="00EC6A88">
        <w:rPr>
          <w:rFonts w:ascii="Arial" w:hAnsi="Arial" w:cs="Arial"/>
          <w:sz w:val="24"/>
          <w:szCs w:val="24"/>
          <w:lang w:val="en-US"/>
        </w:rPr>
        <w:t xml:space="preserve"> on emergency surgeries in the first quarter of 2021 in Cienfuegos. The universe </w:t>
      </w:r>
      <w:proofErr w:type="gramStart"/>
      <w:r w:rsidRPr="00EC6A88">
        <w:rPr>
          <w:rFonts w:ascii="Arial" w:hAnsi="Arial" w:cs="Arial"/>
          <w:sz w:val="24"/>
          <w:szCs w:val="24"/>
          <w:lang w:val="en-US"/>
        </w:rPr>
        <w:t>was made up</w:t>
      </w:r>
      <w:proofErr w:type="gramEnd"/>
      <w:r w:rsidRPr="00EC6A88">
        <w:rPr>
          <w:rFonts w:ascii="Arial" w:hAnsi="Arial" w:cs="Arial"/>
          <w:sz w:val="24"/>
          <w:szCs w:val="24"/>
          <w:lang w:val="en-US"/>
        </w:rPr>
        <w:t xml:space="preserve"> of 252 interventions and the sample of 196. Variables </w:t>
      </w:r>
      <w:proofErr w:type="gramStart"/>
      <w:r w:rsidRPr="00EC6A88">
        <w:rPr>
          <w:rFonts w:ascii="Arial" w:hAnsi="Arial" w:cs="Arial"/>
          <w:sz w:val="24"/>
          <w:szCs w:val="24"/>
          <w:lang w:val="en-US"/>
        </w:rPr>
        <w:t>were studied</w:t>
      </w:r>
      <w:proofErr w:type="gramEnd"/>
      <w:r w:rsidRPr="00EC6A88">
        <w:rPr>
          <w:rFonts w:ascii="Arial" w:hAnsi="Arial" w:cs="Arial"/>
          <w:sz w:val="24"/>
          <w:szCs w:val="24"/>
          <w:lang w:val="en-US"/>
        </w:rPr>
        <w:t xml:space="preserve">: month of intervention, sex, age group, </w:t>
      </w:r>
      <w:proofErr w:type="spellStart"/>
      <w:r w:rsidRPr="00EC6A88">
        <w:rPr>
          <w:rFonts w:ascii="Arial" w:hAnsi="Arial" w:cs="Arial"/>
          <w:sz w:val="24"/>
          <w:szCs w:val="24"/>
          <w:lang w:val="en-US"/>
        </w:rPr>
        <w:t>nosological</w:t>
      </w:r>
      <w:proofErr w:type="spellEnd"/>
      <w:r w:rsidRPr="00EC6A88">
        <w:rPr>
          <w:rFonts w:ascii="Arial" w:hAnsi="Arial" w:cs="Arial"/>
          <w:sz w:val="24"/>
          <w:szCs w:val="24"/>
          <w:lang w:val="en-US"/>
        </w:rPr>
        <w:t xml:space="preserve"> entity, type of surgery and color code. The information </w:t>
      </w:r>
      <w:proofErr w:type="gramStart"/>
      <w:r w:rsidRPr="00EC6A88">
        <w:rPr>
          <w:rFonts w:ascii="Arial" w:hAnsi="Arial" w:cs="Arial"/>
          <w:sz w:val="24"/>
          <w:szCs w:val="24"/>
          <w:lang w:val="en-US"/>
        </w:rPr>
        <w:t>was collected</w:t>
      </w:r>
      <w:proofErr w:type="gramEnd"/>
      <w:r w:rsidRPr="00EC6A88">
        <w:rPr>
          <w:rFonts w:ascii="Arial" w:hAnsi="Arial" w:cs="Arial"/>
          <w:sz w:val="24"/>
          <w:szCs w:val="24"/>
          <w:lang w:val="en-US"/>
        </w:rPr>
        <w:t xml:space="preserve"> from the individual operative report.</w:t>
      </w:r>
    </w:p>
    <w:p w:rsidR="0074380D" w:rsidRPr="00EC6A88" w:rsidRDefault="0074380D" w:rsidP="00EC6A88">
      <w:pPr>
        <w:spacing w:line="360" w:lineRule="auto"/>
        <w:jc w:val="both"/>
        <w:rPr>
          <w:rFonts w:ascii="Arial" w:hAnsi="Arial" w:cs="Arial"/>
          <w:sz w:val="24"/>
          <w:szCs w:val="24"/>
          <w:lang w:val="en-US"/>
        </w:rPr>
      </w:pPr>
      <w:r w:rsidRPr="00EC6A88">
        <w:rPr>
          <w:rFonts w:ascii="Arial" w:hAnsi="Arial" w:cs="Arial"/>
          <w:b/>
          <w:sz w:val="24"/>
          <w:szCs w:val="24"/>
          <w:lang w:val="en-US"/>
        </w:rPr>
        <w:t>Results:</w:t>
      </w:r>
      <w:r w:rsidRPr="00EC6A88">
        <w:rPr>
          <w:rFonts w:ascii="Arial" w:hAnsi="Arial" w:cs="Arial"/>
          <w:sz w:val="24"/>
          <w:szCs w:val="24"/>
          <w:lang w:val="en-US"/>
        </w:rPr>
        <w:t xml:space="preserve"> the month of March provided 116 interventions (59%). Male sex predominated with 103 cases (52.55%) and the age group 18-35 (59 patients, 30.10%). Acute Appendicitis was the outstanding entity with 49 cases (25%). Clean contaminated surgeries represented 61.73% (121 interventions). Code yellow cases were 92.35% of the total (181 cases).</w:t>
      </w:r>
    </w:p>
    <w:p w:rsidR="0074380D" w:rsidRPr="00EC6A88" w:rsidRDefault="0074380D" w:rsidP="00EC6A88">
      <w:pPr>
        <w:spacing w:line="360" w:lineRule="auto"/>
        <w:jc w:val="both"/>
        <w:rPr>
          <w:rFonts w:ascii="Arial" w:hAnsi="Arial" w:cs="Arial"/>
          <w:sz w:val="24"/>
          <w:szCs w:val="24"/>
          <w:lang w:val="en-US"/>
        </w:rPr>
      </w:pPr>
      <w:r w:rsidRPr="00EC6A88">
        <w:rPr>
          <w:rFonts w:ascii="Arial" w:hAnsi="Arial" w:cs="Arial"/>
          <w:b/>
          <w:sz w:val="24"/>
          <w:szCs w:val="24"/>
          <w:lang w:val="en-US"/>
        </w:rPr>
        <w:t>Conclusions:</w:t>
      </w:r>
      <w:r w:rsidRPr="00EC6A88">
        <w:rPr>
          <w:rFonts w:ascii="Arial" w:hAnsi="Arial" w:cs="Arial"/>
          <w:sz w:val="24"/>
          <w:szCs w:val="24"/>
          <w:lang w:val="en-US"/>
        </w:rPr>
        <w:t xml:space="preserve"> the thickness of the complications were located in young men and young adults, some cases shifted towards middle age. Acute Appendicitis was the outstanding </w:t>
      </w:r>
      <w:proofErr w:type="gramStart"/>
      <w:r w:rsidRPr="00EC6A88">
        <w:rPr>
          <w:rFonts w:ascii="Arial" w:hAnsi="Arial" w:cs="Arial"/>
          <w:sz w:val="24"/>
          <w:szCs w:val="24"/>
          <w:lang w:val="en-US"/>
        </w:rPr>
        <w:t>manifestation,</w:t>
      </w:r>
      <w:proofErr w:type="gramEnd"/>
      <w:r w:rsidRPr="00EC6A88">
        <w:rPr>
          <w:rFonts w:ascii="Arial" w:hAnsi="Arial" w:cs="Arial"/>
          <w:sz w:val="24"/>
          <w:szCs w:val="24"/>
          <w:lang w:val="en-US"/>
        </w:rPr>
        <w:t xml:space="preserve"> hence the highest number of clean contaminated surgeries and cataloged as yellow code according to the color scale.</w:t>
      </w:r>
    </w:p>
    <w:p w:rsidR="002E29D0" w:rsidRPr="00EC6A88" w:rsidRDefault="0074380D" w:rsidP="00EC6A88">
      <w:pPr>
        <w:spacing w:line="360" w:lineRule="auto"/>
        <w:jc w:val="both"/>
        <w:rPr>
          <w:rFonts w:ascii="Arial" w:hAnsi="Arial" w:cs="Arial"/>
          <w:sz w:val="24"/>
          <w:szCs w:val="24"/>
          <w:lang w:val="en-US"/>
        </w:rPr>
      </w:pPr>
      <w:r w:rsidRPr="00EC6A88">
        <w:rPr>
          <w:rFonts w:ascii="Arial" w:hAnsi="Arial" w:cs="Arial"/>
          <w:b/>
          <w:sz w:val="24"/>
          <w:szCs w:val="24"/>
          <w:lang w:val="en-US"/>
        </w:rPr>
        <w:t>Key words:</w:t>
      </w:r>
      <w:r w:rsidRPr="00EC6A88">
        <w:rPr>
          <w:rFonts w:ascii="Arial" w:hAnsi="Arial" w:cs="Arial"/>
          <w:sz w:val="24"/>
          <w:szCs w:val="24"/>
          <w:lang w:val="en-US"/>
        </w:rPr>
        <w:t xml:space="preserve"> general surgery; surgical intervention; operatic surgical procedures; medical emergency.</w:t>
      </w:r>
    </w:p>
    <w:p w:rsidR="00002915" w:rsidRPr="00EC6A88" w:rsidRDefault="0074380D" w:rsidP="00EC6A88">
      <w:pPr>
        <w:spacing w:line="360" w:lineRule="auto"/>
        <w:jc w:val="both"/>
        <w:rPr>
          <w:rFonts w:ascii="Arial" w:hAnsi="Arial" w:cs="Arial"/>
          <w:b/>
          <w:sz w:val="24"/>
          <w:szCs w:val="24"/>
        </w:rPr>
      </w:pPr>
      <w:r w:rsidRPr="00EC6A88">
        <w:rPr>
          <w:rFonts w:ascii="Arial" w:hAnsi="Arial" w:cs="Arial"/>
          <w:b/>
          <w:sz w:val="24"/>
          <w:szCs w:val="24"/>
        </w:rPr>
        <w:lastRenderedPageBreak/>
        <w:t>RESUMO</w:t>
      </w:r>
    </w:p>
    <w:p w:rsidR="00475799" w:rsidRPr="00EC6A88" w:rsidRDefault="00475799" w:rsidP="00EC6A88">
      <w:pPr>
        <w:spacing w:line="360" w:lineRule="auto"/>
        <w:jc w:val="both"/>
        <w:rPr>
          <w:rFonts w:ascii="Arial" w:hAnsi="Arial" w:cs="Arial"/>
          <w:sz w:val="24"/>
          <w:szCs w:val="24"/>
        </w:rPr>
      </w:pPr>
      <w:proofErr w:type="spellStart"/>
      <w:r w:rsidRPr="00EC6A88">
        <w:rPr>
          <w:rFonts w:ascii="Arial" w:hAnsi="Arial" w:cs="Arial"/>
          <w:b/>
          <w:sz w:val="24"/>
          <w:szCs w:val="24"/>
        </w:rPr>
        <w:t>Introdução</w:t>
      </w:r>
      <w:proofErr w:type="spellEnd"/>
      <w:r w:rsidRPr="00EC6A88">
        <w:rPr>
          <w:rFonts w:ascii="Arial" w:hAnsi="Arial" w:cs="Arial"/>
          <w:b/>
          <w:sz w:val="24"/>
          <w:szCs w:val="24"/>
        </w:rPr>
        <w:t>:</w:t>
      </w:r>
      <w:r w:rsidRPr="00EC6A88">
        <w:rPr>
          <w:rFonts w:ascii="Arial" w:hAnsi="Arial" w:cs="Arial"/>
          <w:sz w:val="24"/>
          <w:szCs w:val="24"/>
        </w:rPr>
        <w:t xml:space="preserve"> a </w:t>
      </w:r>
      <w:proofErr w:type="spellStart"/>
      <w:r w:rsidRPr="00EC6A88">
        <w:rPr>
          <w:rFonts w:ascii="Arial" w:hAnsi="Arial" w:cs="Arial"/>
          <w:sz w:val="24"/>
          <w:szCs w:val="24"/>
        </w:rPr>
        <w:t>atividade</w:t>
      </w:r>
      <w:proofErr w:type="spellEnd"/>
      <w:r w:rsidRPr="00EC6A88">
        <w:rPr>
          <w:rFonts w:ascii="Arial" w:hAnsi="Arial" w:cs="Arial"/>
          <w:sz w:val="24"/>
          <w:szCs w:val="24"/>
        </w:rPr>
        <w:t xml:space="preserve"> </w:t>
      </w:r>
      <w:proofErr w:type="spellStart"/>
      <w:r w:rsidRPr="00EC6A88">
        <w:rPr>
          <w:rFonts w:ascii="Arial" w:hAnsi="Arial" w:cs="Arial"/>
          <w:sz w:val="24"/>
          <w:szCs w:val="24"/>
        </w:rPr>
        <w:t>cirúrgica</w:t>
      </w:r>
      <w:proofErr w:type="spellEnd"/>
      <w:r w:rsidRPr="00EC6A88">
        <w:rPr>
          <w:rFonts w:ascii="Arial" w:hAnsi="Arial" w:cs="Arial"/>
          <w:sz w:val="24"/>
          <w:szCs w:val="24"/>
        </w:rPr>
        <w:t xml:space="preserve"> </w:t>
      </w:r>
      <w:proofErr w:type="spellStart"/>
      <w:r w:rsidRPr="00EC6A88">
        <w:rPr>
          <w:rFonts w:ascii="Arial" w:hAnsi="Arial" w:cs="Arial"/>
          <w:sz w:val="24"/>
          <w:szCs w:val="24"/>
        </w:rPr>
        <w:t>tem</w:t>
      </w:r>
      <w:proofErr w:type="spellEnd"/>
      <w:r w:rsidRPr="00EC6A88">
        <w:rPr>
          <w:rFonts w:ascii="Arial" w:hAnsi="Arial" w:cs="Arial"/>
          <w:sz w:val="24"/>
          <w:szCs w:val="24"/>
        </w:rPr>
        <w:t xml:space="preserve"> </w:t>
      </w:r>
      <w:proofErr w:type="spellStart"/>
      <w:r w:rsidRPr="00EC6A88">
        <w:rPr>
          <w:rFonts w:ascii="Arial" w:hAnsi="Arial" w:cs="Arial"/>
          <w:sz w:val="24"/>
          <w:szCs w:val="24"/>
        </w:rPr>
        <w:t>assumido</w:t>
      </w:r>
      <w:proofErr w:type="spellEnd"/>
      <w:r w:rsidRPr="00EC6A88">
        <w:rPr>
          <w:rFonts w:ascii="Arial" w:hAnsi="Arial" w:cs="Arial"/>
          <w:sz w:val="24"/>
          <w:szCs w:val="24"/>
        </w:rPr>
        <w:t xml:space="preserve"> papel de destaque dentro da área de </w:t>
      </w:r>
      <w:proofErr w:type="spellStart"/>
      <w:r w:rsidRPr="00EC6A88">
        <w:rPr>
          <w:rFonts w:ascii="Arial" w:hAnsi="Arial" w:cs="Arial"/>
          <w:sz w:val="24"/>
          <w:szCs w:val="24"/>
        </w:rPr>
        <w:t>atendimento</w:t>
      </w:r>
      <w:proofErr w:type="spellEnd"/>
      <w:r w:rsidRPr="00EC6A88">
        <w:rPr>
          <w:rFonts w:ascii="Arial" w:hAnsi="Arial" w:cs="Arial"/>
          <w:sz w:val="24"/>
          <w:szCs w:val="24"/>
        </w:rPr>
        <w:t xml:space="preserve"> </w:t>
      </w:r>
      <w:proofErr w:type="spellStart"/>
      <w:r w:rsidRPr="00EC6A88">
        <w:rPr>
          <w:rFonts w:ascii="Arial" w:hAnsi="Arial" w:cs="Arial"/>
          <w:sz w:val="24"/>
          <w:szCs w:val="24"/>
        </w:rPr>
        <w:t>ao</w:t>
      </w:r>
      <w:proofErr w:type="spellEnd"/>
      <w:r w:rsidRPr="00EC6A88">
        <w:rPr>
          <w:rFonts w:ascii="Arial" w:hAnsi="Arial" w:cs="Arial"/>
          <w:sz w:val="24"/>
          <w:szCs w:val="24"/>
        </w:rPr>
        <w:t xml:space="preserve"> paciente </w:t>
      </w:r>
      <w:proofErr w:type="spellStart"/>
      <w:r w:rsidRPr="00EC6A88">
        <w:rPr>
          <w:rFonts w:ascii="Arial" w:hAnsi="Arial" w:cs="Arial"/>
          <w:sz w:val="24"/>
          <w:szCs w:val="24"/>
        </w:rPr>
        <w:t>em</w:t>
      </w:r>
      <w:proofErr w:type="spellEnd"/>
      <w:r w:rsidRPr="00EC6A88">
        <w:rPr>
          <w:rFonts w:ascii="Arial" w:hAnsi="Arial" w:cs="Arial"/>
          <w:sz w:val="24"/>
          <w:szCs w:val="24"/>
        </w:rPr>
        <w:t xml:space="preserve"> </w:t>
      </w:r>
      <w:proofErr w:type="spellStart"/>
      <w:r w:rsidRPr="00EC6A88">
        <w:rPr>
          <w:rFonts w:ascii="Arial" w:hAnsi="Arial" w:cs="Arial"/>
          <w:sz w:val="24"/>
          <w:szCs w:val="24"/>
        </w:rPr>
        <w:t>situações</w:t>
      </w:r>
      <w:proofErr w:type="spellEnd"/>
      <w:r w:rsidRPr="00EC6A88">
        <w:rPr>
          <w:rFonts w:ascii="Arial" w:hAnsi="Arial" w:cs="Arial"/>
          <w:sz w:val="24"/>
          <w:szCs w:val="24"/>
        </w:rPr>
        <w:t xml:space="preserve"> de </w:t>
      </w:r>
      <w:proofErr w:type="spellStart"/>
      <w:r w:rsidRPr="00EC6A88">
        <w:rPr>
          <w:rFonts w:ascii="Arial" w:hAnsi="Arial" w:cs="Arial"/>
          <w:sz w:val="24"/>
          <w:szCs w:val="24"/>
        </w:rPr>
        <w:t>perigo</w:t>
      </w:r>
      <w:proofErr w:type="spellEnd"/>
      <w:r w:rsidRPr="00EC6A88">
        <w:rPr>
          <w:rFonts w:ascii="Arial" w:hAnsi="Arial" w:cs="Arial"/>
          <w:sz w:val="24"/>
          <w:szCs w:val="24"/>
        </w:rPr>
        <w:t xml:space="preserve"> de vida </w:t>
      </w:r>
      <w:proofErr w:type="spellStart"/>
      <w:r w:rsidRPr="00EC6A88">
        <w:rPr>
          <w:rFonts w:ascii="Arial" w:hAnsi="Arial" w:cs="Arial"/>
          <w:sz w:val="24"/>
          <w:szCs w:val="24"/>
        </w:rPr>
        <w:t>imediato</w:t>
      </w:r>
      <w:proofErr w:type="spellEnd"/>
      <w:r w:rsidRPr="00EC6A88">
        <w:rPr>
          <w:rFonts w:ascii="Arial" w:hAnsi="Arial" w:cs="Arial"/>
          <w:sz w:val="24"/>
          <w:szCs w:val="24"/>
        </w:rPr>
        <w:t xml:space="preserve"> </w:t>
      </w:r>
      <w:proofErr w:type="spellStart"/>
      <w:r w:rsidRPr="00EC6A88">
        <w:rPr>
          <w:rFonts w:ascii="Arial" w:hAnsi="Arial" w:cs="Arial"/>
          <w:sz w:val="24"/>
          <w:szCs w:val="24"/>
        </w:rPr>
        <w:t>ou</w:t>
      </w:r>
      <w:proofErr w:type="spellEnd"/>
      <w:r w:rsidRPr="00EC6A88">
        <w:rPr>
          <w:rFonts w:ascii="Arial" w:hAnsi="Arial" w:cs="Arial"/>
          <w:sz w:val="24"/>
          <w:szCs w:val="24"/>
        </w:rPr>
        <w:t xml:space="preserve"> </w:t>
      </w:r>
      <w:proofErr w:type="spellStart"/>
      <w:r w:rsidRPr="00EC6A88">
        <w:rPr>
          <w:rFonts w:ascii="Arial" w:hAnsi="Arial" w:cs="Arial"/>
          <w:sz w:val="24"/>
          <w:szCs w:val="24"/>
        </w:rPr>
        <w:t>não</w:t>
      </w:r>
      <w:proofErr w:type="spellEnd"/>
      <w:r w:rsidRPr="00EC6A88">
        <w:rPr>
          <w:rFonts w:ascii="Arial" w:hAnsi="Arial" w:cs="Arial"/>
          <w:sz w:val="24"/>
          <w:szCs w:val="24"/>
        </w:rPr>
        <w:t xml:space="preserve">. No </w:t>
      </w:r>
      <w:proofErr w:type="spellStart"/>
      <w:r w:rsidRPr="00EC6A88">
        <w:rPr>
          <w:rFonts w:ascii="Arial" w:hAnsi="Arial" w:cs="Arial"/>
          <w:sz w:val="24"/>
          <w:szCs w:val="24"/>
        </w:rPr>
        <w:t>entanto</w:t>
      </w:r>
      <w:proofErr w:type="spellEnd"/>
      <w:r w:rsidRPr="00EC6A88">
        <w:rPr>
          <w:rFonts w:ascii="Arial" w:hAnsi="Arial" w:cs="Arial"/>
          <w:sz w:val="24"/>
          <w:szCs w:val="24"/>
        </w:rPr>
        <w:t xml:space="preserve">, </w:t>
      </w:r>
      <w:proofErr w:type="spellStart"/>
      <w:r w:rsidRPr="00EC6A88">
        <w:rPr>
          <w:rFonts w:ascii="Arial" w:hAnsi="Arial" w:cs="Arial"/>
          <w:sz w:val="24"/>
          <w:szCs w:val="24"/>
        </w:rPr>
        <w:t>existem</w:t>
      </w:r>
      <w:proofErr w:type="spellEnd"/>
      <w:r w:rsidRPr="00EC6A88">
        <w:rPr>
          <w:rFonts w:ascii="Arial" w:hAnsi="Arial" w:cs="Arial"/>
          <w:sz w:val="24"/>
          <w:szCs w:val="24"/>
        </w:rPr>
        <w:t xml:space="preserve"> </w:t>
      </w:r>
      <w:proofErr w:type="spellStart"/>
      <w:r w:rsidRPr="00EC6A88">
        <w:rPr>
          <w:rFonts w:ascii="Arial" w:hAnsi="Arial" w:cs="Arial"/>
          <w:sz w:val="24"/>
          <w:szCs w:val="24"/>
        </w:rPr>
        <w:t>poucos</w:t>
      </w:r>
      <w:proofErr w:type="spellEnd"/>
      <w:r w:rsidRPr="00EC6A88">
        <w:rPr>
          <w:rFonts w:ascii="Arial" w:hAnsi="Arial" w:cs="Arial"/>
          <w:sz w:val="24"/>
          <w:szCs w:val="24"/>
        </w:rPr>
        <w:t xml:space="preserve"> </w:t>
      </w:r>
      <w:proofErr w:type="spellStart"/>
      <w:r w:rsidRPr="00EC6A88">
        <w:rPr>
          <w:rFonts w:ascii="Arial" w:hAnsi="Arial" w:cs="Arial"/>
          <w:sz w:val="24"/>
          <w:szCs w:val="24"/>
        </w:rPr>
        <w:t>estudos</w:t>
      </w:r>
      <w:proofErr w:type="spellEnd"/>
      <w:r w:rsidRPr="00EC6A88">
        <w:rPr>
          <w:rFonts w:ascii="Arial" w:hAnsi="Arial" w:cs="Arial"/>
          <w:sz w:val="24"/>
          <w:szCs w:val="24"/>
        </w:rPr>
        <w:t xml:space="preserve"> </w:t>
      </w:r>
      <w:proofErr w:type="spellStart"/>
      <w:r w:rsidRPr="00EC6A88">
        <w:rPr>
          <w:rFonts w:ascii="Arial" w:hAnsi="Arial" w:cs="Arial"/>
          <w:sz w:val="24"/>
          <w:szCs w:val="24"/>
        </w:rPr>
        <w:t>voltados</w:t>
      </w:r>
      <w:proofErr w:type="spellEnd"/>
      <w:r w:rsidRPr="00EC6A88">
        <w:rPr>
          <w:rFonts w:ascii="Arial" w:hAnsi="Arial" w:cs="Arial"/>
          <w:sz w:val="24"/>
          <w:szCs w:val="24"/>
        </w:rPr>
        <w:t xml:space="preserve"> para </w:t>
      </w:r>
      <w:proofErr w:type="spellStart"/>
      <w:r w:rsidRPr="00EC6A88">
        <w:rPr>
          <w:rFonts w:ascii="Arial" w:hAnsi="Arial" w:cs="Arial"/>
          <w:sz w:val="24"/>
          <w:szCs w:val="24"/>
        </w:rPr>
        <w:t>sua</w:t>
      </w:r>
      <w:proofErr w:type="spellEnd"/>
      <w:r w:rsidRPr="00EC6A88">
        <w:rPr>
          <w:rFonts w:ascii="Arial" w:hAnsi="Arial" w:cs="Arial"/>
          <w:sz w:val="24"/>
          <w:szCs w:val="24"/>
        </w:rPr>
        <w:t xml:space="preserve"> </w:t>
      </w:r>
      <w:proofErr w:type="spellStart"/>
      <w:r w:rsidRPr="00EC6A88">
        <w:rPr>
          <w:rFonts w:ascii="Arial" w:hAnsi="Arial" w:cs="Arial"/>
          <w:sz w:val="24"/>
          <w:szCs w:val="24"/>
        </w:rPr>
        <w:t>análise</w:t>
      </w:r>
      <w:proofErr w:type="spellEnd"/>
      <w:r w:rsidRPr="00EC6A88">
        <w:rPr>
          <w:rFonts w:ascii="Arial" w:hAnsi="Arial" w:cs="Arial"/>
          <w:sz w:val="24"/>
          <w:szCs w:val="24"/>
        </w:rPr>
        <w:t>.</w:t>
      </w:r>
    </w:p>
    <w:p w:rsidR="00475799" w:rsidRPr="00EC6A88" w:rsidRDefault="00475799" w:rsidP="00EC6A88">
      <w:pPr>
        <w:spacing w:line="360" w:lineRule="auto"/>
        <w:jc w:val="both"/>
        <w:rPr>
          <w:rFonts w:ascii="Arial" w:hAnsi="Arial" w:cs="Arial"/>
          <w:sz w:val="24"/>
          <w:szCs w:val="24"/>
        </w:rPr>
      </w:pPr>
      <w:r w:rsidRPr="00EC6A88">
        <w:rPr>
          <w:rFonts w:ascii="Arial" w:hAnsi="Arial" w:cs="Arial"/>
          <w:b/>
          <w:sz w:val="24"/>
          <w:szCs w:val="24"/>
        </w:rPr>
        <w:t>Objetivo</w:t>
      </w:r>
      <w:r w:rsidRPr="00EC6A88">
        <w:rPr>
          <w:rFonts w:ascii="Arial" w:hAnsi="Arial" w:cs="Arial"/>
          <w:sz w:val="24"/>
          <w:szCs w:val="24"/>
        </w:rPr>
        <w:t xml:space="preserve">: </w:t>
      </w:r>
      <w:proofErr w:type="spellStart"/>
      <w:r w:rsidRPr="00EC6A88">
        <w:rPr>
          <w:rFonts w:ascii="Arial" w:hAnsi="Arial" w:cs="Arial"/>
          <w:sz w:val="24"/>
          <w:szCs w:val="24"/>
        </w:rPr>
        <w:t>descrever</w:t>
      </w:r>
      <w:proofErr w:type="spellEnd"/>
      <w:r w:rsidRPr="00EC6A88">
        <w:rPr>
          <w:rFonts w:ascii="Arial" w:hAnsi="Arial" w:cs="Arial"/>
          <w:sz w:val="24"/>
          <w:szCs w:val="24"/>
        </w:rPr>
        <w:t xml:space="preserve"> as </w:t>
      </w:r>
      <w:proofErr w:type="spellStart"/>
      <w:r w:rsidRPr="00EC6A88">
        <w:rPr>
          <w:rFonts w:ascii="Arial" w:hAnsi="Arial" w:cs="Arial"/>
          <w:sz w:val="24"/>
          <w:szCs w:val="24"/>
        </w:rPr>
        <w:t>intervenções</w:t>
      </w:r>
      <w:proofErr w:type="spellEnd"/>
      <w:r w:rsidRPr="00EC6A88">
        <w:rPr>
          <w:rFonts w:ascii="Arial" w:hAnsi="Arial" w:cs="Arial"/>
          <w:sz w:val="24"/>
          <w:szCs w:val="24"/>
        </w:rPr>
        <w:t xml:space="preserve"> </w:t>
      </w:r>
      <w:proofErr w:type="spellStart"/>
      <w:r w:rsidRPr="00EC6A88">
        <w:rPr>
          <w:rFonts w:ascii="Arial" w:hAnsi="Arial" w:cs="Arial"/>
          <w:sz w:val="24"/>
          <w:szCs w:val="24"/>
        </w:rPr>
        <w:t>cirúrgicas</w:t>
      </w:r>
      <w:proofErr w:type="spellEnd"/>
      <w:r w:rsidRPr="00EC6A88">
        <w:rPr>
          <w:rFonts w:ascii="Arial" w:hAnsi="Arial" w:cs="Arial"/>
          <w:sz w:val="24"/>
          <w:szCs w:val="24"/>
        </w:rPr>
        <w:t xml:space="preserve"> de </w:t>
      </w:r>
      <w:proofErr w:type="spellStart"/>
      <w:r w:rsidRPr="00EC6A88">
        <w:rPr>
          <w:rFonts w:ascii="Arial" w:hAnsi="Arial" w:cs="Arial"/>
          <w:sz w:val="24"/>
          <w:szCs w:val="24"/>
        </w:rPr>
        <w:t>emergência</w:t>
      </w:r>
      <w:proofErr w:type="spellEnd"/>
      <w:r w:rsidRPr="00EC6A88">
        <w:rPr>
          <w:rFonts w:ascii="Arial" w:hAnsi="Arial" w:cs="Arial"/>
          <w:sz w:val="24"/>
          <w:szCs w:val="24"/>
        </w:rPr>
        <w:t xml:space="preserve"> durante o </w:t>
      </w:r>
      <w:proofErr w:type="spellStart"/>
      <w:r w:rsidRPr="00EC6A88">
        <w:rPr>
          <w:rFonts w:ascii="Arial" w:hAnsi="Arial" w:cs="Arial"/>
          <w:sz w:val="24"/>
          <w:szCs w:val="24"/>
        </w:rPr>
        <w:t>primeiro</w:t>
      </w:r>
      <w:proofErr w:type="spellEnd"/>
      <w:r w:rsidRPr="00EC6A88">
        <w:rPr>
          <w:rFonts w:ascii="Arial" w:hAnsi="Arial" w:cs="Arial"/>
          <w:sz w:val="24"/>
          <w:szCs w:val="24"/>
        </w:rPr>
        <w:t xml:space="preserve"> trimestre de 2021 </w:t>
      </w:r>
      <w:proofErr w:type="spellStart"/>
      <w:r w:rsidRPr="00EC6A88">
        <w:rPr>
          <w:rFonts w:ascii="Arial" w:hAnsi="Arial" w:cs="Arial"/>
          <w:sz w:val="24"/>
          <w:szCs w:val="24"/>
        </w:rPr>
        <w:t>em</w:t>
      </w:r>
      <w:proofErr w:type="spellEnd"/>
      <w:r w:rsidRPr="00EC6A88">
        <w:rPr>
          <w:rFonts w:ascii="Arial" w:hAnsi="Arial" w:cs="Arial"/>
          <w:sz w:val="24"/>
          <w:szCs w:val="24"/>
        </w:rPr>
        <w:t xml:space="preserve"> Cienfuegos. </w:t>
      </w:r>
    </w:p>
    <w:p w:rsidR="00475799" w:rsidRPr="00EC6A88" w:rsidRDefault="00475799" w:rsidP="00EC6A88">
      <w:pPr>
        <w:spacing w:line="360" w:lineRule="auto"/>
        <w:jc w:val="both"/>
        <w:rPr>
          <w:rFonts w:ascii="Arial" w:hAnsi="Arial" w:cs="Arial"/>
          <w:sz w:val="24"/>
          <w:szCs w:val="24"/>
        </w:rPr>
      </w:pPr>
      <w:r w:rsidRPr="00EC6A88">
        <w:rPr>
          <w:rFonts w:ascii="Arial" w:hAnsi="Arial" w:cs="Arial"/>
          <w:b/>
          <w:sz w:val="24"/>
          <w:szCs w:val="24"/>
        </w:rPr>
        <w:t>Método:</w:t>
      </w:r>
      <w:r w:rsidRPr="00EC6A88">
        <w:rPr>
          <w:rFonts w:ascii="Arial" w:hAnsi="Arial" w:cs="Arial"/>
          <w:sz w:val="24"/>
          <w:szCs w:val="24"/>
        </w:rPr>
        <w:t xml:space="preserve"> </w:t>
      </w:r>
      <w:proofErr w:type="spellStart"/>
      <w:r w:rsidRPr="00EC6A88">
        <w:rPr>
          <w:rFonts w:ascii="Arial" w:hAnsi="Arial" w:cs="Arial"/>
          <w:sz w:val="24"/>
          <w:szCs w:val="24"/>
        </w:rPr>
        <w:t>estudo</w:t>
      </w:r>
      <w:proofErr w:type="spellEnd"/>
      <w:r w:rsidRPr="00EC6A88">
        <w:rPr>
          <w:rFonts w:ascii="Arial" w:hAnsi="Arial" w:cs="Arial"/>
          <w:sz w:val="24"/>
          <w:szCs w:val="24"/>
        </w:rPr>
        <w:t xml:space="preserve"> observacional, </w:t>
      </w:r>
      <w:proofErr w:type="spellStart"/>
      <w:r w:rsidRPr="00EC6A88">
        <w:rPr>
          <w:rFonts w:ascii="Arial" w:hAnsi="Arial" w:cs="Arial"/>
          <w:sz w:val="24"/>
          <w:szCs w:val="24"/>
        </w:rPr>
        <w:t>descritivo</w:t>
      </w:r>
      <w:proofErr w:type="spellEnd"/>
      <w:r w:rsidRPr="00EC6A88">
        <w:rPr>
          <w:rFonts w:ascii="Arial" w:hAnsi="Arial" w:cs="Arial"/>
          <w:sz w:val="24"/>
          <w:szCs w:val="24"/>
        </w:rPr>
        <w:t xml:space="preserve">, transversal, retrospectivo, realizado </w:t>
      </w:r>
      <w:proofErr w:type="spellStart"/>
      <w:r w:rsidRPr="00EC6A88">
        <w:rPr>
          <w:rFonts w:ascii="Arial" w:hAnsi="Arial" w:cs="Arial"/>
          <w:sz w:val="24"/>
          <w:szCs w:val="24"/>
        </w:rPr>
        <w:t>em</w:t>
      </w:r>
      <w:proofErr w:type="spellEnd"/>
      <w:r w:rsidRPr="00EC6A88">
        <w:rPr>
          <w:rFonts w:ascii="Arial" w:hAnsi="Arial" w:cs="Arial"/>
          <w:sz w:val="24"/>
          <w:szCs w:val="24"/>
        </w:rPr>
        <w:t xml:space="preserve"> </w:t>
      </w:r>
      <w:proofErr w:type="spellStart"/>
      <w:r w:rsidRPr="00EC6A88">
        <w:rPr>
          <w:rFonts w:ascii="Arial" w:hAnsi="Arial" w:cs="Arial"/>
          <w:sz w:val="24"/>
          <w:szCs w:val="24"/>
        </w:rPr>
        <w:t>cirurgias</w:t>
      </w:r>
      <w:proofErr w:type="spellEnd"/>
      <w:r w:rsidRPr="00EC6A88">
        <w:rPr>
          <w:rFonts w:ascii="Arial" w:hAnsi="Arial" w:cs="Arial"/>
          <w:sz w:val="24"/>
          <w:szCs w:val="24"/>
        </w:rPr>
        <w:t xml:space="preserve"> de </w:t>
      </w:r>
      <w:proofErr w:type="spellStart"/>
      <w:r w:rsidRPr="00EC6A88">
        <w:rPr>
          <w:rFonts w:ascii="Arial" w:hAnsi="Arial" w:cs="Arial"/>
          <w:sz w:val="24"/>
          <w:szCs w:val="24"/>
        </w:rPr>
        <w:t>emergência</w:t>
      </w:r>
      <w:proofErr w:type="spellEnd"/>
      <w:r w:rsidRPr="00EC6A88">
        <w:rPr>
          <w:rFonts w:ascii="Arial" w:hAnsi="Arial" w:cs="Arial"/>
          <w:sz w:val="24"/>
          <w:szCs w:val="24"/>
        </w:rPr>
        <w:t xml:space="preserve"> no </w:t>
      </w:r>
      <w:proofErr w:type="spellStart"/>
      <w:r w:rsidRPr="00EC6A88">
        <w:rPr>
          <w:rFonts w:ascii="Arial" w:hAnsi="Arial" w:cs="Arial"/>
          <w:sz w:val="24"/>
          <w:szCs w:val="24"/>
        </w:rPr>
        <w:t>primeiro</w:t>
      </w:r>
      <w:proofErr w:type="spellEnd"/>
      <w:r w:rsidRPr="00EC6A88">
        <w:rPr>
          <w:rFonts w:ascii="Arial" w:hAnsi="Arial" w:cs="Arial"/>
          <w:sz w:val="24"/>
          <w:szCs w:val="24"/>
        </w:rPr>
        <w:t xml:space="preserve"> trimestre de 2021 </w:t>
      </w:r>
      <w:proofErr w:type="spellStart"/>
      <w:r w:rsidRPr="00EC6A88">
        <w:rPr>
          <w:rFonts w:ascii="Arial" w:hAnsi="Arial" w:cs="Arial"/>
          <w:sz w:val="24"/>
          <w:szCs w:val="24"/>
        </w:rPr>
        <w:t>em</w:t>
      </w:r>
      <w:proofErr w:type="spellEnd"/>
      <w:r w:rsidRPr="00EC6A88">
        <w:rPr>
          <w:rFonts w:ascii="Arial" w:hAnsi="Arial" w:cs="Arial"/>
          <w:sz w:val="24"/>
          <w:szCs w:val="24"/>
        </w:rPr>
        <w:t xml:space="preserve"> Cienfuegos. O universo </w:t>
      </w:r>
      <w:proofErr w:type="spellStart"/>
      <w:r w:rsidRPr="00EC6A88">
        <w:rPr>
          <w:rFonts w:ascii="Arial" w:hAnsi="Arial" w:cs="Arial"/>
          <w:sz w:val="24"/>
          <w:szCs w:val="24"/>
        </w:rPr>
        <w:t>foi</w:t>
      </w:r>
      <w:proofErr w:type="spellEnd"/>
      <w:r w:rsidRPr="00EC6A88">
        <w:rPr>
          <w:rFonts w:ascii="Arial" w:hAnsi="Arial" w:cs="Arial"/>
          <w:sz w:val="24"/>
          <w:szCs w:val="24"/>
        </w:rPr>
        <w:t xml:space="preserve"> </w:t>
      </w:r>
      <w:proofErr w:type="spellStart"/>
      <w:r w:rsidRPr="00EC6A88">
        <w:rPr>
          <w:rFonts w:ascii="Arial" w:hAnsi="Arial" w:cs="Arial"/>
          <w:sz w:val="24"/>
          <w:szCs w:val="24"/>
        </w:rPr>
        <w:t>composto</w:t>
      </w:r>
      <w:proofErr w:type="spellEnd"/>
      <w:r w:rsidRPr="00EC6A88">
        <w:rPr>
          <w:rFonts w:ascii="Arial" w:hAnsi="Arial" w:cs="Arial"/>
          <w:sz w:val="24"/>
          <w:szCs w:val="24"/>
        </w:rPr>
        <w:t xml:space="preserve"> por 252 </w:t>
      </w:r>
      <w:proofErr w:type="spellStart"/>
      <w:r w:rsidRPr="00EC6A88">
        <w:rPr>
          <w:rFonts w:ascii="Arial" w:hAnsi="Arial" w:cs="Arial"/>
          <w:sz w:val="24"/>
          <w:szCs w:val="24"/>
        </w:rPr>
        <w:t>intervenções</w:t>
      </w:r>
      <w:proofErr w:type="spellEnd"/>
      <w:r w:rsidRPr="00EC6A88">
        <w:rPr>
          <w:rFonts w:ascii="Arial" w:hAnsi="Arial" w:cs="Arial"/>
          <w:sz w:val="24"/>
          <w:szCs w:val="24"/>
        </w:rPr>
        <w:t xml:space="preserve"> e a </w:t>
      </w:r>
      <w:proofErr w:type="spellStart"/>
      <w:r w:rsidRPr="00EC6A88">
        <w:rPr>
          <w:rFonts w:ascii="Arial" w:hAnsi="Arial" w:cs="Arial"/>
          <w:sz w:val="24"/>
          <w:szCs w:val="24"/>
        </w:rPr>
        <w:t>amostra</w:t>
      </w:r>
      <w:proofErr w:type="spellEnd"/>
      <w:r w:rsidRPr="00EC6A88">
        <w:rPr>
          <w:rFonts w:ascii="Arial" w:hAnsi="Arial" w:cs="Arial"/>
          <w:sz w:val="24"/>
          <w:szCs w:val="24"/>
        </w:rPr>
        <w:t xml:space="preserve"> por 196. </w:t>
      </w:r>
      <w:proofErr w:type="spellStart"/>
      <w:r w:rsidRPr="00EC6A88">
        <w:rPr>
          <w:rFonts w:ascii="Arial" w:hAnsi="Arial" w:cs="Arial"/>
          <w:sz w:val="24"/>
          <w:szCs w:val="24"/>
        </w:rPr>
        <w:t>Foram</w:t>
      </w:r>
      <w:proofErr w:type="spellEnd"/>
      <w:r w:rsidRPr="00EC6A88">
        <w:rPr>
          <w:rFonts w:ascii="Arial" w:hAnsi="Arial" w:cs="Arial"/>
          <w:sz w:val="24"/>
          <w:szCs w:val="24"/>
        </w:rPr>
        <w:t xml:space="preserve"> </w:t>
      </w:r>
      <w:proofErr w:type="spellStart"/>
      <w:r w:rsidRPr="00EC6A88">
        <w:rPr>
          <w:rFonts w:ascii="Arial" w:hAnsi="Arial" w:cs="Arial"/>
          <w:sz w:val="24"/>
          <w:szCs w:val="24"/>
        </w:rPr>
        <w:t>estudadas</w:t>
      </w:r>
      <w:proofErr w:type="spellEnd"/>
      <w:r w:rsidRPr="00EC6A88">
        <w:rPr>
          <w:rFonts w:ascii="Arial" w:hAnsi="Arial" w:cs="Arial"/>
          <w:sz w:val="24"/>
          <w:szCs w:val="24"/>
        </w:rPr>
        <w:t xml:space="preserve"> as </w:t>
      </w:r>
      <w:proofErr w:type="spellStart"/>
      <w:r w:rsidRPr="00EC6A88">
        <w:rPr>
          <w:rFonts w:ascii="Arial" w:hAnsi="Arial" w:cs="Arial"/>
          <w:sz w:val="24"/>
          <w:szCs w:val="24"/>
        </w:rPr>
        <w:t>variáveis</w:t>
      </w:r>
      <w:proofErr w:type="spellEnd"/>
      <w:r w:rsidRPr="00EC6A88">
        <w:rPr>
          <w:rFonts w:ascii="Arial" w:hAnsi="Arial" w:cs="Arial"/>
          <w:sz w:val="24"/>
          <w:szCs w:val="24"/>
        </w:rPr>
        <w:t xml:space="preserve">: </w:t>
      </w:r>
      <w:proofErr w:type="spellStart"/>
      <w:r w:rsidRPr="00EC6A88">
        <w:rPr>
          <w:rFonts w:ascii="Arial" w:hAnsi="Arial" w:cs="Arial"/>
          <w:sz w:val="24"/>
          <w:szCs w:val="24"/>
        </w:rPr>
        <w:t>mês</w:t>
      </w:r>
      <w:proofErr w:type="spellEnd"/>
      <w:r w:rsidRPr="00EC6A88">
        <w:rPr>
          <w:rFonts w:ascii="Arial" w:hAnsi="Arial" w:cs="Arial"/>
          <w:sz w:val="24"/>
          <w:szCs w:val="24"/>
        </w:rPr>
        <w:t xml:space="preserve"> da </w:t>
      </w:r>
      <w:proofErr w:type="spellStart"/>
      <w:r w:rsidRPr="00EC6A88">
        <w:rPr>
          <w:rFonts w:ascii="Arial" w:hAnsi="Arial" w:cs="Arial"/>
          <w:sz w:val="24"/>
          <w:szCs w:val="24"/>
        </w:rPr>
        <w:t>intervenção</w:t>
      </w:r>
      <w:proofErr w:type="spellEnd"/>
      <w:r w:rsidRPr="00EC6A88">
        <w:rPr>
          <w:rFonts w:ascii="Arial" w:hAnsi="Arial" w:cs="Arial"/>
          <w:sz w:val="24"/>
          <w:szCs w:val="24"/>
        </w:rPr>
        <w:t xml:space="preserve">, sexo, </w:t>
      </w:r>
      <w:proofErr w:type="spellStart"/>
      <w:r w:rsidRPr="00EC6A88">
        <w:rPr>
          <w:rFonts w:ascii="Arial" w:hAnsi="Arial" w:cs="Arial"/>
          <w:sz w:val="24"/>
          <w:szCs w:val="24"/>
        </w:rPr>
        <w:t>faixa</w:t>
      </w:r>
      <w:proofErr w:type="spellEnd"/>
      <w:r w:rsidRPr="00EC6A88">
        <w:rPr>
          <w:rFonts w:ascii="Arial" w:hAnsi="Arial" w:cs="Arial"/>
          <w:sz w:val="24"/>
          <w:szCs w:val="24"/>
        </w:rPr>
        <w:t xml:space="preserve"> </w:t>
      </w:r>
      <w:proofErr w:type="spellStart"/>
      <w:r w:rsidRPr="00EC6A88">
        <w:rPr>
          <w:rFonts w:ascii="Arial" w:hAnsi="Arial" w:cs="Arial"/>
          <w:sz w:val="24"/>
          <w:szCs w:val="24"/>
        </w:rPr>
        <w:t>etária</w:t>
      </w:r>
      <w:proofErr w:type="spellEnd"/>
      <w:r w:rsidRPr="00EC6A88">
        <w:rPr>
          <w:rFonts w:ascii="Arial" w:hAnsi="Arial" w:cs="Arial"/>
          <w:sz w:val="24"/>
          <w:szCs w:val="24"/>
        </w:rPr>
        <w:t xml:space="preserve">, </w:t>
      </w:r>
      <w:proofErr w:type="spellStart"/>
      <w:r w:rsidRPr="00EC6A88">
        <w:rPr>
          <w:rFonts w:ascii="Arial" w:hAnsi="Arial" w:cs="Arial"/>
          <w:sz w:val="24"/>
          <w:szCs w:val="24"/>
        </w:rPr>
        <w:t>entidade</w:t>
      </w:r>
      <w:proofErr w:type="spellEnd"/>
      <w:r w:rsidRPr="00EC6A88">
        <w:rPr>
          <w:rFonts w:ascii="Arial" w:hAnsi="Arial" w:cs="Arial"/>
          <w:sz w:val="24"/>
          <w:szCs w:val="24"/>
        </w:rPr>
        <w:t xml:space="preserve"> nosológica, tipo de </w:t>
      </w:r>
      <w:proofErr w:type="spellStart"/>
      <w:r w:rsidRPr="00EC6A88">
        <w:rPr>
          <w:rFonts w:ascii="Arial" w:hAnsi="Arial" w:cs="Arial"/>
          <w:sz w:val="24"/>
          <w:szCs w:val="24"/>
        </w:rPr>
        <w:t>cirurgia</w:t>
      </w:r>
      <w:proofErr w:type="spellEnd"/>
      <w:r w:rsidRPr="00EC6A88">
        <w:rPr>
          <w:rFonts w:ascii="Arial" w:hAnsi="Arial" w:cs="Arial"/>
          <w:sz w:val="24"/>
          <w:szCs w:val="24"/>
        </w:rPr>
        <w:t xml:space="preserve"> e código de </w:t>
      </w:r>
      <w:proofErr w:type="spellStart"/>
      <w:r w:rsidRPr="00EC6A88">
        <w:rPr>
          <w:rFonts w:ascii="Arial" w:hAnsi="Arial" w:cs="Arial"/>
          <w:sz w:val="24"/>
          <w:szCs w:val="24"/>
        </w:rPr>
        <w:t>cores</w:t>
      </w:r>
      <w:proofErr w:type="spellEnd"/>
      <w:r w:rsidRPr="00EC6A88">
        <w:rPr>
          <w:rFonts w:ascii="Arial" w:hAnsi="Arial" w:cs="Arial"/>
          <w:sz w:val="24"/>
          <w:szCs w:val="24"/>
        </w:rPr>
        <w:t xml:space="preserve">. As </w:t>
      </w:r>
      <w:proofErr w:type="spellStart"/>
      <w:r w:rsidRPr="00EC6A88">
        <w:rPr>
          <w:rFonts w:ascii="Arial" w:hAnsi="Arial" w:cs="Arial"/>
          <w:sz w:val="24"/>
          <w:szCs w:val="24"/>
        </w:rPr>
        <w:t>informações</w:t>
      </w:r>
      <w:proofErr w:type="spellEnd"/>
      <w:r w:rsidRPr="00EC6A88">
        <w:rPr>
          <w:rFonts w:ascii="Arial" w:hAnsi="Arial" w:cs="Arial"/>
          <w:sz w:val="24"/>
          <w:szCs w:val="24"/>
        </w:rPr>
        <w:t xml:space="preserve"> </w:t>
      </w:r>
      <w:proofErr w:type="spellStart"/>
      <w:r w:rsidRPr="00EC6A88">
        <w:rPr>
          <w:rFonts w:ascii="Arial" w:hAnsi="Arial" w:cs="Arial"/>
          <w:sz w:val="24"/>
          <w:szCs w:val="24"/>
        </w:rPr>
        <w:t>foram</w:t>
      </w:r>
      <w:proofErr w:type="spellEnd"/>
      <w:r w:rsidRPr="00EC6A88">
        <w:rPr>
          <w:rFonts w:ascii="Arial" w:hAnsi="Arial" w:cs="Arial"/>
          <w:sz w:val="24"/>
          <w:szCs w:val="24"/>
        </w:rPr>
        <w:t xml:space="preserve"> </w:t>
      </w:r>
      <w:proofErr w:type="spellStart"/>
      <w:r w:rsidRPr="00EC6A88">
        <w:rPr>
          <w:rFonts w:ascii="Arial" w:hAnsi="Arial" w:cs="Arial"/>
          <w:sz w:val="24"/>
          <w:szCs w:val="24"/>
        </w:rPr>
        <w:t>coletadas</w:t>
      </w:r>
      <w:proofErr w:type="spellEnd"/>
      <w:r w:rsidRPr="00EC6A88">
        <w:rPr>
          <w:rFonts w:ascii="Arial" w:hAnsi="Arial" w:cs="Arial"/>
          <w:sz w:val="24"/>
          <w:szCs w:val="24"/>
        </w:rPr>
        <w:t xml:space="preserve"> a partir do </w:t>
      </w:r>
      <w:proofErr w:type="spellStart"/>
      <w:r w:rsidRPr="00EC6A88">
        <w:rPr>
          <w:rFonts w:ascii="Arial" w:hAnsi="Arial" w:cs="Arial"/>
          <w:sz w:val="24"/>
          <w:szCs w:val="24"/>
        </w:rPr>
        <w:t>relatório</w:t>
      </w:r>
      <w:proofErr w:type="spellEnd"/>
      <w:r w:rsidRPr="00EC6A88">
        <w:rPr>
          <w:rFonts w:ascii="Arial" w:hAnsi="Arial" w:cs="Arial"/>
          <w:sz w:val="24"/>
          <w:szCs w:val="24"/>
        </w:rPr>
        <w:t xml:space="preserve"> </w:t>
      </w:r>
      <w:proofErr w:type="spellStart"/>
      <w:r w:rsidRPr="00EC6A88">
        <w:rPr>
          <w:rFonts w:ascii="Arial" w:hAnsi="Arial" w:cs="Arial"/>
          <w:sz w:val="24"/>
          <w:szCs w:val="24"/>
        </w:rPr>
        <w:t>operatório</w:t>
      </w:r>
      <w:proofErr w:type="spellEnd"/>
      <w:r w:rsidRPr="00EC6A88">
        <w:rPr>
          <w:rFonts w:ascii="Arial" w:hAnsi="Arial" w:cs="Arial"/>
          <w:sz w:val="24"/>
          <w:szCs w:val="24"/>
        </w:rPr>
        <w:t xml:space="preserve"> individual.</w:t>
      </w:r>
    </w:p>
    <w:p w:rsidR="00475799" w:rsidRPr="00EC6A88" w:rsidRDefault="00475799" w:rsidP="00EC6A88">
      <w:pPr>
        <w:spacing w:line="360" w:lineRule="auto"/>
        <w:jc w:val="both"/>
        <w:rPr>
          <w:rFonts w:ascii="Arial" w:hAnsi="Arial" w:cs="Arial"/>
          <w:sz w:val="24"/>
          <w:szCs w:val="24"/>
        </w:rPr>
      </w:pPr>
      <w:r w:rsidRPr="00EC6A88">
        <w:rPr>
          <w:rFonts w:ascii="Arial" w:hAnsi="Arial" w:cs="Arial"/>
          <w:b/>
          <w:sz w:val="24"/>
          <w:szCs w:val="24"/>
        </w:rPr>
        <w:t>Resultados:</w:t>
      </w:r>
      <w:r w:rsidRPr="00EC6A88">
        <w:rPr>
          <w:rFonts w:ascii="Arial" w:hAnsi="Arial" w:cs="Arial"/>
          <w:sz w:val="24"/>
          <w:szCs w:val="24"/>
        </w:rPr>
        <w:t xml:space="preserve"> o </w:t>
      </w:r>
      <w:proofErr w:type="spellStart"/>
      <w:r w:rsidRPr="00EC6A88">
        <w:rPr>
          <w:rFonts w:ascii="Arial" w:hAnsi="Arial" w:cs="Arial"/>
          <w:sz w:val="24"/>
          <w:szCs w:val="24"/>
        </w:rPr>
        <w:t>mês</w:t>
      </w:r>
      <w:proofErr w:type="spellEnd"/>
      <w:r w:rsidRPr="00EC6A88">
        <w:rPr>
          <w:rFonts w:ascii="Arial" w:hAnsi="Arial" w:cs="Arial"/>
          <w:sz w:val="24"/>
          <w:szCs w:val="24"/>
        </w:rPr>
        <w:t xml:space="preserve"> de </w:t>
      </w:r>
      <w:proofErr w:type="spellStart"/>
      <w:r w:rsidRPr="00EC6A88">
        <w:rPr>
          <w:rFonts w:ascii="Arial" w:hAnsi="Arial" w:cs="Arial"/>
          <w:sz w:val="24"/>
          <w:szCs w:val="24"/>
        </w:rPr>
        <w:t>março</w:t>
      </w:r>
      <w:proofErr w:type="spellEnd"/>
      <w:r w:rsidRPr="00EC6A88">
        <w:rPr>
          <w:rFonts w:ascii="Arial" w:hAnsi="Arial" w:cs="Arial"/>
          <w:sz w:val="24"/>
          <w:szCs w:val="24"/>
        </w:rPr>
        <w:t xml:space="preserve"> </w:t>
      </w:r>
      <w:proofErr w:type="spellStart"/>
      <w:r w:rsidRPr="00EC6A88">
        <w:rPr>
          <w:rFonts w:ascii="Arial" w:hAnsi="Arial" w:cs="Arial"/>
          <w:sz w:val="24"/>
          <w:szCs w:val="24"/>
        </w:rPr>
        <w:t>proporcionou</w:t>
      </w:r>
      <w:proofErr w:type="spellEnd"/>
      <w:r w:rsidRPr="00EC6A88">
        <w:rPr>
          <w:rFonts w:ascii="Arial" w:hAnsi="Arial" w:cs="Arial"/>
          <w:sz w:val="24"/>
          <w:szCs w:val="24"/>
        </w:rPr>
        <w:t xml:space="preserve"> 116 </w:t>
      </w:r>
      <w:proofErr w:type="spellStart"/>
      <w:r w:rsidRPr="00EC6A88">
        <w:rPr>
          <w:rFonts w:ascii="Arial" w:hAnsi="Arial" w:cs="Arial"/>
          <w:sz w:val="24"/>
          <w:szCs w:val="24"/>
        </w:rPr>
        <w:t>intervenções</w:t>
      </w:r>
      <w:proofErr w:type="spellEnd"/>
      <w:r w:rsidRPr="00EC6A88">
        <w:rPr>
          <w:rFonts w:ascii="Arial" w:hAnsi="Arial" w:cs="Arial"/>
          <w:sz w:val="24"/>
          <w:szCs w:val="24"/>
        </w:rPr>
        <w:t xml:space="preserve"> (59%). O sexo masculino </w:t>
      </w:r>
      <w:proofErr w:type="spellStart"/>
      <w:r w:rsidRPr="00EC6A88">
        <w:rPr>
          <w:rFonts w:ascii="Arial" w:hAnsi="Arial" w:cs="Arial"/>
          <w:sz w:val="24"/>
          <w:szCs w:val="24"/>
        </w:rPr>
        <w:t>predominou</w:t>
      </w:r>
      <w:proofErr w:type="spellEnd"/>
      <w:r w:rsidRPr="00EC6A88">
        <w:rPr>
          <w:rFonts w:ascii="Arial" w:hAnsi="Arial" w:cs="Arial"/>
          <w:sz w:val="24"/>
          <w:szCs w:val="24"/>
        </w:rPr>
        <w:t xml:space="preserve"> </w:t>
      </w:r>
      <w:proofErr w:type="spellStart"/>
      <w:r w:rsidRPr="00EC6A88">
        <w:rPr>
          <w:rFonts w:ascii="Arial" w:hAnsi="Arial" w:cs="Arial"/>
          <w:sz w:val="24"/>
          <w:szCs w:val="24"/>
        </w:rPr>
        <w:t>com</w:t>
      </w:r>
      <w:proofErr w:type="spellEnd"/>
      <w:r w:rsidRPr="00EC6A88">
        <w:rPr>
          <w:rFonts w:ascii="Arial" w:hAnsi="Arial" w:cs="Arial"/>
          <w:sz w:val="24"/>
          <w:szCs w:val="24"/>
        </w:rPr>
        <w:t xml:space="preserve"> 103 casos (52,55%) e a </w:t>
      </w:r>
      <w:proofErr w:type="spellStart"/>
      <w:r w:rsidRPr="00EC6A88">
        <w:rPr>
          <w:rFonts w:ascii="Arial" w:hAnsi="Arial" w:cs="Arial"/>
          <w:sz w:val="24"/>
          <w:szCs w:val="24"/>
        </w:rPr>
        <w:t>faixa</w:t>
      </w:r>
      <w:proofErr w:type="spellEnd"/>
      <w:r w:rsidRPr="00EC6A88">
        <w:rPr>
          <w:rFonts w:ascii="Arial" w:hAnsi="Arial" w:cs="Arial"/>
          <w:sz w:val="24"/>
          <w:szCs w:val="24"/>
        </w:rPr>
        <w:t xml:space="preserve"> </w:t>
      </w:r>
      <w:proofErr w:type="spellStart"/>
      <w:r w:rsidRPr="00EC6A88">
        <w:rPr>
          <w:rFonts w:ascii="Arial" w:hAnsi="Arial" w:cs="Arial"/>
          <w:sz w:val="24"/>
          <w:szCs w:val="24"/>
        </w:rPr>
        <w:t>etária</w:t>
      </w:r>
      <w:proofErr w:type="spellEnd"/>
      <w:r w:rsidRPr="00EC6A88">
        <w:rPr>
          <w:rFonts w:ascii="Arial" w:hAnsi="Arial" w:cs="Arial"/>
          <w:sz w:val="24"/>
          <w:szCs w:val="24"/>
        </w:rPr>
        <w:t xml:space="preserve"> de 18 a 35 </w:t>
      </w:r>
      <w:proofErr w:type="spellStart"/>
      <w:r w:rsidRPr="00EC6A88">
        <w:rPr>
          <w:rFonts w:ascii="Arial" w:hAnsi="Arial" w:cs="Arial"/>
          <w:sz w:val="24"/>
          <w:szCs w:val="24"/>
        </w:rPr>
        <w:t>anos</w:t>
      </w:r>
      <w:proofErr w:type="spellEnd"/>
      <w:r w:rsidRPr="00EC6A88">
        <w:rPr>
          <w:rFonts w:ascii="Arial" w:hAnsi="Arial" w:cs="Arial"/>
          <w:sz w:val="24"/>
          <w:szCs w:val="24"/>
        </w:rPr>
        <w:t xml:space="preserve"> (59 pacientes, 30,10%). </w:t>
      </w:r>
      <w:proofErr w:type="spellStart"/>
      <w:r w:rsidRPr="00EC6A88">
        <w:rPr>
          <w:rFonts w:ascii="Arial" w:hAnsi="Arial" w:cs="Arial"/>
          <w:sz w:val="24"/>
          <w:szCs w:val="24"/>
        </w:rPr>
        <w:t>Apendicite</w:t>
      </w:r>
      <w:proofErr w:type="spellEnd"/>
      <w:r w:rsidRPr="00EC6A88">
        <w:rPr>
          <w:rFonts w:ascii="Arial" w:hAnsi="Arial" w:cs="Arial"/>
          <w:sz w:val="24"/>
          <w:szCs w:val="24"/>
        </w:rPr>
        <w:t xml:space="preserve"> aguda </w:t>
      </w:r>
      <w:proofErr w:type="spellStart"/>
      <w:r w:rsidRPr="00EC6A88">
        <w:rPr>
          <w:rFonts w:ascii="Arial" w:hAnsi="Arial" w:cs="Arial"/>
          <w:sz w:val="24"/>
          <w:szCs w:val="24"/>
        </w:rPr>
        <w:t>foi</w:t>
      </w:r>
      <w:proofErr w:type="spellEnd"/>
      <w:r w:rsidRPr="00EC6A88">
        <w:rPr>
          <w:rFonts w:ascii="Arial" w:hAnsi="Arial" w:cs="Arial"/>
          <w:sz w:val="24"/>
          <w:szCs w:val="24"/>
        </w:rPr>
        <w:t xml:space="preserve"> a </w:t>
      </w:r>
      <w:proofErr w:type="spellStart"/>
      <w:r w:rsidRPr="00EC6A88">
        <w:rPr>
          <w:rFonts w:ascii="Arial" w:hAnsi="Arial" w:cs="Arial"/>
          <w:sz w:val="24"/>
          <w:szCs w:val="24"/>
        </w:rPr>
        <w:t>entidade</w:t>
      </w:r>
      <w:proofErr w:type="spellEnd"/>
      <w:r w:rsidRPr="00EC6A88">
        <w:rPr>
          <w:rFonts w:ascii="Arial" w:hAnsi="Arial" w:cs="Arial"/>
          <w:sz w:val="24"/>
          <w:szCs w:val="24"/>
        </w:rPr>
        <w:t xml:space="preserve"> de destaque </w:t>
      </w:r>
      <w:proofErr w:type="spellStart"/>
      <w:r w:rsidRPr="00EC6A88">
        <w:rPr>
          <w:rFonts w:ascii="Arial" w:hAnsi="Arial" w:cs="Arial"/>
          <w:sz w:val="24"/>
          <w:szCs w:val="24"/>
        </w:rPr>
        <w:t>com</w:t>
      </w:r>
      <w:proofErr w:type="spellEnd"/>
      <w:r w:rsidRPr="00EC6A88">
        <w:rPr>
          <w:rFonts w:ascii="Arial" w:hAnsi="Arial" w:cs="Arial"/>
          <w:sz w:val="24"/>
          <w:szCs w:val="24"/>
        </w:rPr>
        <w:t xml:space="preserve"> 49 casos (25%). As </w:t>
      </w:r>
      <w:proofErr w:type="spellStart"/>
      <w:r w:rsidRPr="00EC6A88">
        <w:rPr>
          <w:rFonts w:ascii="Arial" w:hAnsi="Arial" w:cs="Arial"/>
          <w:sz w:val="24"/>
          <w:szCs w:val="24"/>
        </w:rPr>
        <w:t>cirurgias</w:t>
      </w:r>
      <w:proofErr w:type="spellEnd"/>
      <w:r w:rsidRPr="00EC6A88">
        <w:rPr>
          <w:rFonts w:ascii="Arial" w:hAnsi="Arial" w:cs="Arial"/>
          <w:sz w:val="24"/>
          <w:szCs w:val="24"/>
        </w:rPr>
        <w:t xml:space="preserve"> </w:t>
      </w:r>
      <w:proofErr w:type="spellStart"/>
      <w:r w:rsidRPr="00EC6A88">
        <w:rPr>
          <w:rFonts w:ascii="Arial" w:hAnsi="Arial" w:cs="Arial"/>
          <w:sz w:val="24"/>
          <w:szCs w:val="24"/>
        </w:rPr>
        <w:t>limpas</w:t>
      </w:r>
      <w:proofErr w:type="spellEnd"/>
      <w:r w:rsidRPr="00EC6A88">
        <w:rPr>
          <w:rFonts w:ascii="Arial" w:hAnsi="Arial" w:cs="Arial"/>
          <w:sz w:val="24"/>
          <w:szCs w:val="24"/>
        </w:rPr>
        <w:t xml:space="preserve"> contaminadas </w:t>
      </w:r>
      <w:proofErr w:type="spellStart"/>
      <w:r w:rsidRPr="00EC6A88">
        <w:rPr>
          <w:rFonts w:ascii="Arial" w:hAnsi="Arial" w:cs="Arial"/>
          <w:sz w:val="24"/>
          <w:szCs w:val="24"/>
        </w:rPr>
        <w:t>representaram</w:t>
      </w:r>
      <w:proofErr w:type="spellEnd"/>
      <w:r w:rsidRPr="00EC6A88">
        <w:rPr>
          <w:rFonts w:ascii="Arial" w:hAnsi="Arial" w:cs="Arial"/>
          <w:sz w:val="24"/>
          <w:szCs w:val="24"/>
        </w:rPr>
        <w:t xml:space="preserve"> 61,73% (121 </w:t>
      </w:r>
      <w:proofErr w:type="spellStart"/>
      <w:r w:rsidRPr="00EC6A88">
        <w:rPr>
          <w:rFonts w:ascii="Arial" w:hAnsi="Arial" w:cs="Arial"/>
          <w:sz w:val="24"/>
          <w:szCs w:val="24"/>
        </w:rPr>
        <w:t>intervenções</w:t>
      </w:r>
      <w:proofErr w:type="spellEnd"/>
      <w:r w:rsidRPr="00EC6A88">
        <w:rPr>
          <w:rFonts w:ascii="Arial" w:hAnsi="Arial" w:cs="Arial"/>
          <w:sz w:val="24"/>
          <w:szCs w:val="24"/>
        </w:rPr>
        <w:t xml:space="preserve">). Os casos de código </w:t>
      </w:r>
      <w:proofErr w:type="spellStart"/>
      <w:r w:rsidRPr="00EC6A88">
        <w:rPr>
          <w:rFonts w:ascii="Arial" w:hAnsi="Arial" w:cs="Arial"/>
          <w:sz w:val="24"/>
          <w:szCs w:val="24"/>
        </w:rPr>
        <w:t>amarelo</w:t>
      </w:r>
      <w:proofErr w:type="spellEnd"/>
      <w:r w:rsidRPr="00EC6A88">
        <w:rPr>
          <w:rFonts w:ascii="Arial" w:hAnsi="Arial" w:cs="Arial"/>
          <w:sz w:val="24"/>
          <w:szCs w:val="24"/>
        </w:rPr>
        <w:t xml:space="preserve"> </w:t>
      </w:r>
      <w:proofErr w:type="spellStart"/>
      <w:r w:rsidRPr="00EC6A88">
        <w:rPr>
          <w:rFonts w:ascii="Arial" w:hAnsi="Arial" w:cs="Arial"/>
          <w:sz w:val="24"/>
          <w:szCs w:val="24"/>
        </w:rPr>
        <w:t>representaram</w:t>
      </w:r>
      <w:proofErr w:type="spellEnd"/>
      <w:r w:rsidRPr="00EC6A88">
        <w:rPr>
          <w:rFonts w:ascii="Arial" w:hAnsi="Arial" w:cs="Arial"/>
          <w:sz w:val="24"/>
          <w:szCs w:val="24"/>
        </w:rPr>
        <w:t xml:space="preserve"> 92,35% do total (181 casos).</w:t>
      </w:r>
    </w:p>
    <w:p w:rsidR="00475799" w:rsidRPr="00EC6A88" w:rsidRDefault="00475799" w:rsidP="00EC6A88">
      <w:pPr>
        <w:spacing w:line="360" w:lineRule="auto"/>
        <w:jc w:val="both"/>
        <w:rPr>
          <w:rFonts w:ascii="Arial" w:hAnsi="Arial" w:cs="Arial"/>
          <w:sz w:val="24"/>
          <w:szCs w:val="24"/>
        </w:rPr>
      </w:pPr>
      <w:proofErr w:type="spellStart"/>
      <w:r w:rsidRPr="00EC6A88">
        <w:rPr>
          <w:rFonts w:ascii="Arial" w:hAnsi="Arial" w:cs="Arial"/>
          <w:b/>
          <w:sz w:val="24"/>
          <w:szCs w:val="24"/>
        </w:rPr>
        <w:t>Conclusões</w:t>
      </w:r>
      <w:proofErr w:type="spellEnd"/>
      <w:r w:rsidRPr="00EC6A88">
        <w:rPr>
          <w:rFonts w:ascii="Arial" w:hAnsi="Arial" w:cs="Arial"/>
          <w:b/>
          <w:sz w:val="24"/>
          <w:szCs w:val="24"/>
        </w:rPr>
        <w:t>:</w:t>
      </w:r>
      <w:r w:rsidRPr="00EC6A88">
        <w:rPr>
          <w:rFonts w:ascii="Arial" w:hAnsi="Arial" w:cs="Arial"/>
          <w:sz w:val="24"/>
          <w:szCs w:val="24"/>
        </w:rPr>
        <w:t xml:space="preserve"> a </w:t>
      </w:r>
      <w:proofErr w:type="spellStart"/>
      <w:r w:rsidRPr="00EC6A88">
        <w:rPr>
          <w:rFonts w:ascii="Arial" w:hAnsi="Arial" w:cs="Arial"/>
          <w:sz w:val="24"/>
          <w:szCs w:val="24"/>
        </w:rPr>
        <w:t>espessura</w:t>
      </w:r>
      <w:proofErr w:type="spellEnd"/>
      <w:r w:rsidRPr="00EC6A88">
        <w:rPr>
          <w:rFonts w:ascii="Arial" w:hAnsi="Arial" w:cs="Arial"/>
          <w:sz w:val="24"/>
          <w:szCs w:val="24"/>
        </w:rPr>
        <w:t xml:space="preserve"> das </w:t>
      </w:r>
      <w:proofErr w:type="spellStart"/>
      <w:r w:rsidRPr="00EC6A88">
        <w:rPr>
          <w:rFonts w:ascii="Arial" w:hAnsi="Arial" w:cs="Arial"/>
          <w:sz w:val="24"/>
          <w:szCs w:val="24"/>
        </w:rPr>
        <w:t>complicações</w:t>
      </w:r>
      <w:proofErr w:type="spellEnd"/>
      <w:r w:rsidRPr="00EC6A88">
        <w:rPr>
          <w:rFonts w:ascii="Arial" w:hAnsi="Arial" w:cs="Arial"/>
          <w:sz w:val="24"/>
          <w:szCs w:val="24"/>
        </w:rPr>
        <w:t xml:space="preserve"> </w:t>
      </w:r>
      <w:proofErr w:type="spellStart"/>
      <w:r w:rsidRPr="00EC6A88">
        <w:rPr>
          <w:rFonts w:ascii="Arial" w:hAnsi="Arial" w:cs="Arial"/>
          <w:sz w:val="24"/>
          <w:szCs w:val="24"/>
        </w:rPr>
        <w:t>localizou</w:t>
      </w:r>
      <w:proofErr w:type="spellEnd"/>
      <w:r w:rsidRPr="00EC6A88">
        <w:rPr>
          <w:rFonts w:ascii="Arial" w:hAnsi="Arial" w:cs="Arial"/>
          <w:sz w:val="24"/>
          <w:szCs w:val="24"/>
        </w:rPr>
        <w:t xml:space="preserve">-se </w:t>
      </w:r>
      <w:proofErr w:type="spellStart"/>
      <w:r w:rsidRPr="00EC6A88">
        <w:rPr>
          <w:rFonts w:ascii="Arial" w:hAnsi="Arial" w:cs="Arial"/>
          <w:sz w:val="24"/>
          <w:szCs w:val="24"/>
        </w:rPr>
        <w:t>em</w:t>
      </w:r>
      <w:proofErr w:type="spellEnd"/>
      <w:r w:rsidRPr="00EC6A88">
        <w:rPr>
          <w:rFonts w:ascii="Arial" w:hAnsi="Arial" w:cs="Arial"/>
          <w:sz w:val="24"/>
          <w:szCs w:val="24"/>
        </w:rPr>
        <w:t xml:space="preserve"> </w:t>
      </w:r>
      <w:proofErr w:type="spellStart"/>
      <w:r w:rsidRPr="00EC6A88">
        <w:rPr>
          <w:rFonts w:ascii="Arial" w:hAnsi="Arial" w:cs="Arial"/>
          <w:sz w:val="24"/>
          <w:szCs w:val="24"/>
        </w:rPr>
        <w:t>homens</w:t>
      </w:r>
      <w:proofErr w:type="spellEnd"/>
      <w:r w:rsidRPr="00EC6A88">
        <w:rPr>
          <w:rFonts w:ascii="Arial" w:hAnsi="Arial" w:cs="Arial"/>
          <w:sz w:val="24"/>
          <w:szCs w:val="24"/>
        </w:rPr>
        <w:t xml:space="preserve"> </w:t>
      </w:r>
      <w:proofErr w:type="spellStart"/>
      <w:r w:rsidRPr="00EC6A88">
        <w:rPr>
          <w:rFonts w:ascii="Arial" w:hAnsi="Arial" w:cs="Arial"/>
          <w:sz w:val="24"/>
          <w:szCs w:val="24"/>
        </w:rPr>
        <w:t>jovens</w:t>
      </w:r>
      <w:proofErr w:type="spellEnd"/>
      <w:r w:rsidRPr="00EC6A88">
        <w:rPr>
          <w:rFonts w:ascii="Arial" w:hAnsi="Arial" w:cs="Arial"/>
          <w:sz w:val="24"/>
          <w:szCs w:val="24"/>
        </w:rPr>
        <w:t xml:space="preserve"> e adultos </w:t>
      </w:r>
      <w:proofErr w:type="spellStart"/>
      <w:r w:rsidRPr="00EC6A88">
        <w:rPr>
          <w:rFonts w:ascii="Arial" w:hAnsi="Arial" w:cs="Arial"/>
          <w:sz w:val="24"/>
          <w:szCs w:val="24"/>
        </w:rPr>
        <w:t>jovens</w:t>
      </w:r>
      <w:proofErr w:type="spellEnd"/>
      <w:r w:rsidRPr="00EC6A88">
        <w:rPr>
          <w:rFonts w:ascii="Arial" w:hAnsi="Arial" w:cs="Arial"/>
          <w:sz w:val="24"/>
          <w:szCs w:val="24"/>
        </w:rPr>
        <w:t xml:space="preserve">, </w:t>
      </w:r>
      <w:proofErr w:type="spellStart"/>
      <w:r w:rsidRPr="00EC6A88">
        <w:rPr>
          <w:rFonts w:ascii="Arial" w:hAnsi="Arial" w:cs="Arial"/>
          <w:sz w:val="24"/>
          <w:szCs w:val="24"/>
        </w:rPr>
        <w:t>alguns</w:t>
      </w:r>
      <w:proofErr w:type="spellEnd"/>
      <w:r w:rsidRPr="00EC6A88">
        <w:rPr>
          <w:rFonts w:ascii="Arial" w:hAnsi="Arial" w:cs="Arial"/>
          <w:sz w:val="24"/>
          <w:szCs w:val="24"/>
        </w:rPr>
        <w:t xml:space="preserve"> casos </w:t>
      </w:r>
      <w:proofErr w:type="spellStart"/>
      <w:r w:rsidRPr="00EC6A88">
        <w:rPr>
          <w:rFonts w:ascii="Arial" w:hAnsi="Arial" w:cs="Arial"/>
          <w:sz w:val="24"/>
          <w:szCs w:val="24"/>
        </w:rPr>
        <w:t>evoluíram</w:t>
      </w:r>
      <w:proofErr w:type="spellEnd"/>
      <w:r w:rsidRPr="00EC6A88">
        <w:rPr>
          <w:rFonts w:ascii="Arial" w:hAnsi="Arial" w:cs="Arial"/>
          <w:sz w:val="24"/>
          <w:szCs w:val="24"/>
        </w:rPr>
        <w:t xml:space="preserve"> para a </w:t>
      </w:r>
      <w:proofErr w:type="spellStart"/>
      <w:r w:rsidRPr="00EC6A88">
        <w:rPr>
          <w:rFonts w:ascii="Arial" w:hAnsi="Arial" w:cs="Arial"/>
          <w:sz w:val="24"/>
          <w:szCs w:val="24"/>
        </w:rPr>
        <w:t>meia-idade</w:t>
      </w:r>
      <w:proofErr w:type="spellEnd"/>
      <w:r w:rsidRPr="00EC6A88">
        <w:rPr>
          <w:rFonts w:ascii="Arial" w:hAnsi="Arial" w:cs="Arial"/>
          <w:sz w:val="24"/>
          <w:szCs w:val="24"/>
        </w:rPr>
        <w:t xml:space="preserve">. A </w:t>
      </w:r>
      <w:proofErr w:type="spellStart"/>
      <w:r w:rsidRPr="00EC6A88">
        <w:rPr>
          <w:rFonts w:ascii="Arial" w:hAnsi="Arial" w:cs="Arial"/>
          <w:sz w:val="24"/>
          <w:szCs w:val="24"/>
        </w:rPr>
        <w:t>Apendicite</w:t>
      </w:r>
      <w:proofErr w:type="spellEnd"/>
      <w:r w:rsidRPr="00EC6A88">
        <w:rPr>
          <w:rFonts w:ascii="Arial" w:hAnsi="Arial" w:cs="Arial"/>
          <w:sz w:val="24"/>
          <w:szCs w:val="24"/>
        </w:rPr>
        <w:t xml:space="preserve"> Aguda </w:t>
      </w:r>
      <w:proofErr w:type="spellStart"/>
      <w:r w:rsidRPr="00EC6A88">
        <w:rPr>
          <w:rFonts w:ascii="Arial" w:hAnsi="Arial" w:cs="Arial"/>
          <w:sz w:val="24"/>
          <w:szCs w:val="24"/>
        </w:rPr>
        <w:t>foi</w:t>
      </w:r>
      <w:proofErr w:type="spellEnd"/>
      <w:r w:rsidRPr="00EC6A88">
        <w:rPr>
          <w:rFonts w:ascii="Arial" w:hAnsi="Arial" w:cs="Arial"/>
          <w:sz w:val="24"/>
          <w:szCs w:val="24"/>
        </w:rPr>
        <w:t xml:space="preserve"> a </w:t>
      </w:r>
      <w:proofErr w:type="spellStart"/>
      <w:r w:rsidRPr="00EC6A88">
        <w:rPr>
          <w:rFonts w:ascii="Arial" w:hAnsi="Arial" w:cs="Arial"/>
          <w:sz w:val="24"/>
          <w:szCs w:val="24"/>
        </w:rPr>
        <w:t>manifestação</w:t>
      </w:r>
      <w:proofErr w:type="spellEnd"/>
      <w:r w:rsidRPr="00EC6A88">
        <w:rPr>
          <w:rFonts w:ascii="Arial" w:hAnsi="Arial" w:cs="Arial"/>
          <w:sz w:val="24"/>
          <w:szCs w:val="24"/>
        </w:rPr>
        <w:t xml:space="preserve"> de destaque, </w:t>
      </w:r>
      <w:proofErr w:type="spellStart"/>
      <w:r w:rsidRPr="00EC6A88">
        <w:rPr>
          <w:rFonts w:ascii="Arial" w:hAnsi="Arial" w:cs="Arial"/>
          <w:sz w:val="24"/>
          <w:szCs w:val="24"/>
        </w:rPr>
        <w:t>daí</w:t>
      </w:r>
      <w:proofErr w:type="spellEnd"/>
      <w:r w:rsidRPr="00EC6A88">
        <w:rPr>
          <w:rFonts w:ascii="Arial" w:hAnsi="Arial" w:cs="Arial"/>
          <w:sz w:val="24"/>
          <w:szCs w:val="24"/>
        </w:rPr>
        <w:t xml:space="preserve"> o </w:t>
      </w:r>
      <w:proofErr w:type="spellStart"/>
      <w:r w:rsidRPr="00EC6A88">
        <w:rPr>
          <w:rFonts w:ascii="Arial" w:hAnsi="Arial" w:cs="Arial"/>
          <w:sz w:val="24"/>
          <w:szCs w:val="24"/>
        </w:rPr>
        <w:t>maior</w:t>
      </w:r>
      <w:proofErr w:type="spellEnd"/>
      <w:r w:rsidRPr="00EC6A88">
        <w:rPr>
          <w:rFonts w:ascii="Arial" w:hAnsi="Arial" w:cs="Arial"/>
          <w:sz w:val="24"/>
          <w:szCs w:val="24"/>
        </w:rPr>
        <w:t xml:space="preserve"> número de </w:t>
      </w:r>
      <w:proofErr w:type="spellStart"/>
      <w:r w:rsidRPr="00EC6A88">
        <w:rPr>
          <w:rFonts w:ascii="Arial" w:hAnsi="Arial" w:cs="Arial"/>
          <w:sz w:val="24"/>
          <w:szCs w:val="24"/>
        </w:rPr>
        <w:t>cirurgias</w:t>
      </w:r>
      <w:proofErr w:type="spellEnd"/>
      <w:r w:rsidRPr="00EC6A88">
        <w:rPr>
          <w:rFonts w:ascii="Arial" w:hAnsi="Arial" w:cs="Arial"/>
          <w:sz w:val="24"/>
          <w:szCs w:val="24"/>
        </w:rPr>
        <w:t xml:space="preserve"> </w:t>
      </w:r>
      <w:proofErr w:type="spellStart"/>
      <w:r w:rsidRPr="00EC6A88">
        <w:rPr>
          <w:rFonts w:ascii="Arial" w:hAnsi="Arial" w:cs="Arial"/>
          <w:sz w:val="24"/>
          <w:szCs w:val="24"/>
        </w:rPr>
        <w:t>limpas</w:t>
      </w:r>
      <w:proofErr w:type="spellEnd"/>
      <w:r w:rsidRPr="00EC6A88">
        <w:rPr>
          <w:rFonts w:ascii="Arial" w:hAnsi="Arial" w:cs="Arial"/>
          <w:sz w:val="24"/>
          <w:szCs w:val="24"/>
        </w:rPr>
        <w:t xml:space="preserve"> contaminadas e catalogadas </w:t>
      </w:r>
      <w:proofErr w:type="spellStart"/>
      <w:r w:rsidRPr="00EC6A88">
        <w:rPr>
          <w:rFonts w:ascii="Arial" w:hAnsi="Arial" w:cs="Arial"/>
          <w:sz w:val="24"/>
          <w:szCs w:val="24"/>
        </w:rPr>
        <w:t>em</w:t>
      </w:r>
      <w:proofErr w:type="spellEnd"/>
      <w:r w:rsidRPr="00EC6A88">
        <w:rPr>
          <w:rFonts w:ascii="Arial" w:hAnsi="Arial" w:cs="Arial"/>
          <w:sz w:val="24"/>
          <w:szCs w:val="24"/>
        </w:rPr>
        <w:t xml:space="preserve"> código </w:t>
      </w:r>
      <w:proofErr w:type="spellStart"/>
      <w:r w:rsidRPr="00EC6A88">
        <w:rPr>
          <w:rFonts w:ascii="Arial" w:hAnsi="Arial" w:cs="Arial"/>
          <w:sz w:val="24"/>
          <w:szCs w:val="24"/>
        </w:rPr>
        <w:t>amarelo</w:t>
      </w:r>
      <w:proofErr w:type="spellEnd"/>
      <w:r w:rsidRPr="00EC6A88">
        <w:rPr>
          <w:rFonts w:ascii="Arial" w:hAnsi="Arial" w:cs="Arial"/>
          <w:sz w:val="24"/>
          <w:szCs w:val="24"/>
        </w:rPr>
        <w:t xml:space="preserve"> de </w:t>
      </w:r>
      <w:proofErr w:type="spellStart"/>
      <w:r w:rsidRPr="00EC6A88">
        <w:rPr>
          <w:rFonts w:ascii="Arial" w:hAnsi="Arial" w:cs="Arial"/>
          <w:sz w:val="24"/>
          <w:szCs w:val="24"/>
        </w:rPr>
        <w:t>acordo</w:t>
      </w:r>
      <w:proofErr w:type="spellEnd"/>
      <w:r w:rsidRPr="00EC6A88">
        <w:rPr>
          <w:rFonts w:ascii="Arial" w:hAnsi="Arial" w:cs="Arial"/>
          <w:sz w:val="24"/>
          <w:szCs w:val="24"/>
        </w:rPr>
        <w:t xml:space="preserve"> </w:t>
      </w:r>
      <w:proofErr w:type="spellStart"/>
      <w:r w:rsidRPr="00EC6A88">
        <w:rPr>
          <w:rFonts w:ascii="Arial" w:hAnsi="Arial" w:cs="Arial"/>
          <w:sz w:val="24"/>
          <w:szCs w:val="24"/>
        </w:rPr>
        <w:t>com</w:t>
      </w:r>
      <w:proofErr w:type="spellEnd"/>
      <w:r w:rsidRPr="00EC6A88">
        <w:rPr>
          <w:rFonts w:ascii="Arial" w:hAnsi="Arial" w:cs="Arial"/>
          <w:sz w:val="24"/>
          <w:szCs w:val="24"/>
        </w:rPr>
        <w:t xml:space="preserve"> a escala de </w:t>
      </w:r>
      <w:proofErr w:type="spellStart"/>
      <w:r w:rsidRPr="00EC6A88">
        <w:rPr>
          <w:rFonts w:ascii="Arial" w:hAnsi="Arial" w:cs="Arial"/>
          <w:sz w:val="24"/>
          <w:szCs w:val="24"/>
        </w:rPr>
        <w:t>cores</w:t>
      </w:r>
      <w:proofErr w:type="spellEnd"/>
      <w:r w:rsidRPr="00EC6A88">
        <w:rPr>
          <w:rFonts w:ascii="Arial" w:hAnsi="Arial" w:cs="Arial"/>
          <w:sz w:val="24"/>
          <w:szCs w:val="24"/>
        </w:rPr>
        <w:t>.</w:t>
      </w:r>
    </w:p>
    <w:p w:rsidR="0074380D" w:rsidRPr="00EC6A88" w:rsidRDefault="00475799" w:rsidP="00EC6A88">
      <w:pPr>
        <w:spacing w:line="360" w:lineRule="auto"/>
        <w:jc w:val="both"/>
        <w:rPr>
          <w:rFonts w:ascii="Arial" w:hAnsi="Arial" w:cs="Arial"/>
          <w:sz w:val="24"/>
          <w:szCs w:val="24"/>
        </w:rPr>
      </w:pPr>
      <w:proofErr w:type="spellStart"/>
      <w:r w:rsidRPr="00EC6A88">
        <w:rPr>
          <w:rFonts w:ascii="Arial" w:hAnsi="Arial" w:cs="Arial"/>
          <w:b/>
          <w:sz w:val="24"/>
          <w:szCs w:val="24"/>
        </w:rPr>
        <w:t>Palavras</w:t>
      </w:r>
      <w:proofErr w:type="spellEnd"/>
      <w:r w:rsidRPr="00EC6A88">
        <w:rPr>
          <w:rFonts w:ascii="Arial" w:hAnsi="Arial" w:cs="Arial"/>
          <w:b/>
          <w:sz w:val="24"/>
          <w:szCs w:val="24"/>
        </w:rPr>
        <w:t xml:space="preserve"> chave:</w:t>
      </w:r>
      <w:r w:rsidRPr="00EC6A88">
        <w:rPr>
          <w:rFonts w:ascii="Arial" w:hAnsi="Arial" w:cs="Arial"/>
          <w:sz w:val="24"/>
          <w:szCs w:val="24"/>
        </w:rPr>
        <w:t xml:space="preserve"> </w:t>
      </w:r>
      <w:proofErr w:type="spellStart"/>
      <w:r w:rsidRPr="00EC6A88">
        <w:rPr>
          <w:rFonts w:ascii="Arial" w:hAnsi="Arial" w:cs="Arial"/>
          <w:sz w:val="24"/>
          <w:szCs w:val="24"/>
        </w:rPr>
        <w:t>cirurgia</w:t>
      </w:r>
      <w:proofErr w:type="spellEnd"/>
      <w:r w:rsidRPr="00EC6A88">
        <w:rPr>
          <w:rFonts w:ascii="Arial" w:hAnsi="Arial" w:cs="Arial"/>
          <w:sz w:val="24"/>
          <w:szCs w:val="24"/>
        </w:rPr>
        <w:t xml:space="preserve"> </w:t>
      </w:r>
      <w:proofErr w:type="spellStart"/>
      <w:r w:rsidRPr="00EC6A88">
        <w:rPr>
          <w:rFonts w:ascii="Arial" w:hAnsi="Arial" w:cs="Arial"/>
          <w:sz w:val="24"/>
          <w:szCs w:val="24"/>
        </w:rPr>
        <w:t>geral</w:t>
      </w:r>
      <w:proofErr w:type="spellEnd"/>
      <w:r w:rsidRPr="00EC6A88">
        <w:rPr>
          <w:rFonts w:ascii="Arial" w:hAnsi="Arial" w:cs="Arial"/>
          <w:sz w:val="24"/>
          <w:szCs w:val="24"/>
        </w:rPr>
        <w:t xml:space="preserve">; </w:t>
      </w:r>
      <w:proofErr w:type="spellStart"/>
      <w:r w:rsidRPr="00EC6A88">
        <w:rPr>
          <w:rFonts w:ascii="Arial" w:hAnsi="Arial" w:cs="Arial"/>
          <w:sz w:val="24"/>
          <w:szCs w:val="24"/>
        </w:rPr>
        <w:t>intervenção</w:t>
      </w:r>
      <w:proofErr w:type="spellEnd"/>
      <w:r w:rsidRPr="00EC6A88">
        <w:rPr>
          <w:rFonts w:ascii="Arial" w:hAnsi="Arial" w:cs="Arial"/>
          <w:sz w:val="24"/>
          <w:szCs w:val="24"/>
        </w:rPr>
        <w:t xml:space="preserve"> </w:t>
      </w:r>
      <w:proofErr w:type="spellStart"/>
      <w:r w:rsidRPr="00EC6A88">
        <w:rPr>
          <w:rFonts w:ascii="Arial" w:hAnsi="Arial" w:cs="Arial"/>
          <w:sz w:val="24"/>
          <w:szCs w:val="24"/>
        </w:rPr>
        <w:t>cirúrgica</w:t>
      </w:r>
      <w:proofErr w:type="spellEnd"/>
      <w:r w:rsidRPr="00EC6A88">
        <w:rPr>
          <w:rFonts w:ascii="Arial" w:hAnsi="Arial" w:cs="Arial"/>
          <w:sz w:val="24"/>
          <w:szCs w:val="24"/>
        </w:rPr>
        <w:t xml:space="preserve">; </w:t>
      </w:r>
      <w:proofErr w:type="spellStart"/>
      <w:r w:rsidRPr="00EC6A88">
        <w:rPr>
          <w:rFonts w:ascii="Arial" w:hAnsi="Arial" w:cs="Arial"/>
          <w:sz w:val="24"/>
          <w:szCs w:val="24"/>
        </w:rPr>
        <w:t>procedimentos</w:t>
      </w:r>
      <w:proofErr w:type="spellEnd"/>
      <w:r w:rsidRPr="00EC6A88">
        <w:rPr>
          <w:rFonts w:ascii="Arial" w:hAnsi="Arial" w:cs="Arial"/>
          <w:sz w:val="24"/>
          <w:szCs w:val="24"/>
        </w:rPr>
        <w:t xml:space="preserve"> </w:t>
      </w:r>
      <w:proofErr w:type="spellStart"/>
      <w:r w:rsidRPr="00EC6A88">
        <w:rPr>
          <w:rFonts w:ascii="Arial" w:hAnsi="Arial" w:cs="Arial"/>
          <w:sz w:val="24"/>
          <w:szCs w:val="24"/>
        </w:rPr>
        <w:t>cirúrgicos</w:t>
      </w:r>
      <w:proofErr w:type="spellEnd"/>
      <w:r w:rsidRPr="00EC6A88">
        <w:rPr>
          <w:rFonts w:ascii="Arial" w:hAnsi="Arial" w:cs="Arial"/>
          <w:sz w:val="24"/>
          <w:szCs w:val="24"/>
        </w:rPr>
        <w:t xml:space="preserve"> operáticos; </w:t>
      </w:r>
      <w:proofErr w:type="spellStart"/>
      <w:r w:rsidRPr="00EC6A88">
        <w:rPr>
          <w:rFonts w:ascii="Arial" w:hAnsi="Arial" w:cs="Arial"/>
          <w:sz w:val="24"/>
          <w:szCs w:val="24"/>
        </w:rPr>
        <w:t>emergência</w:t>
      </w:r>
      <w:proofErr w:type="spellEnd"/>
      <w:r w:rsidRPr="00EC6A88">
        <w:rPr>
          <w:rFonts w:ascii="Arial" w:hAnsi="Arial" w:cs="Arial"/>
          <w:sz w:val="24"/>
          <w:szCs w:val="24"/>
        </w:rPr>
        <w:t xml:space="preserve"> Médica.</w:t>
      </w:r>
    </w:p>
    <w:p w:rsidR="002C0FE5" w:rsidRPr="00EC6A88" w:rsidRDefault="00CF6BD4" w:rsidP="00EC6A88">
      <w:pPr>
        <w:spacing w:line="360" w:lineRule="auto"/>
        <w:jc w:val="both"/>
        <w:rPr>
          <w:rFonts w:ascii="Arial" w:hAnsi="Arial" w:cs="Arial"/>
          <w:b/>
          <w:sz w:val="24"/>
          <w:szCs w:val="24"/>
        </w:rPr>
      </w:pPr>
      <w:r w:rsidRPr="00EC6A88">
        <w:rPr>
          <w:rFonts w:ascii="Arial" w:hAnsi="Arial" w:cs="Arial"/>
          <w:b/>
          <w:sz w:val="24"/>
          <w:szCs w:val="24"/>
        </w:rPr>
        <w:t>Introducción</w:t>
      </w:r>
    </w:p>
    <w:p w:rsidR="00154D61" w:rsidRPr="00EC6A88" w:rsidRDefault="005875C4" w:rsidP="00EC6A88">
      <w:pPr>
        <w:spacing w:line="360" w:lineRule="auto"/>
        <w:jc w:val="both"/>
        <w:rPr>
          <w:rFonts w:ascii="Arial" w:hAnsi="Arial" w:cs="Arial"/>
          <w:sz w:val="24"/>
          <w:szCs w:val="24"/>
        </w:rPr>
      </w:pPr>
      <w:r w:rsidRPr="00EC6A88">
        <w:rPr>
          <w:rFonts w:ascii="Arial" w:hAnsi="Arial" w:cs="Arial"/>
          <w:sz w:val="24"/>
          <w:szCs w:val="24"/>
        </w:rPr>
        <w:t>El devenir histórico del noble arte de la medicina ha estado marcado</w:t>
      </w:r>
      <w:r w:rsidR="004122EB" w:rsidRPr="00EC6A88">
        <w:rPr>
          <w:rFonts w:ascii="Arial" w:hAnsi="Arial" w:cs="Arial"/>
          <w:sz w:val="24"/>
          <w:szCs w:val="24"/>
        </w:rPr>
        <w:t xml:space="preserve"> por el cuidado, la atención integral y la compresión del hombre. Sin embrago, sucesos trágicos</w:t>
      </w:r>
      <w:r w:rsidR="003B03A3" w:rsidRPr="00EC6A88">
        <w:rPr>
          <w:rFonts w:ascii="Arial" w:hAnsi="Arial" w:cs="Arial"/>
          <w:sz w:val="24"/>
          <w:szCs w:val="24"/>
        </w:rPr>
        <w:t xml:space="preserve"> y efímeros dieron al traste con nuevos enfoques de tratamiento </w:t>
      </w:r>
      <w:r w:rsidR="00032660" w:rsidRPr="00EC6A88">
        <w:rPr>
          <w:rFonts w:ascii="Arial" w:hAnsi="Arial" w:cs="Arial"/>
          <w:sz w:val="24"/>
          <w:szCs w:val="24"/>
        </w:rPr>
        <w:t>al revelar que no todas las afecciones responde</w:t>
      </w:r>
      <w:r w:rsidR="00937A5F" w:rsidRPr="00EC6A88">
        <w:rPr>
          <w:rFonts w:ascii="Arial" w:hAnsi="Arial" w:cs="Arial"/>
          <w:sz w:val="24"/>
          <w:szCs w:val="24"/>
        </w:rPr>
        <w:t>n</w:t>
      </w:r>
      <w:r w:rsidR="00032660" w:rsidRPr="00EC6A88">
        <w:rPr>
          <w:rFonts w:ascii="Arial" w:hAnsi="Arial" w:cs="Arial"/>
          <w:sz w:val="24"/>
          <w:szCs w:val="24"/>
        </w:rPr>
        <w:t xml:space="preserve"> a un cuadro de instauración</w:t>
      </w:r>
      <w:r w:rsidR="00305CB5" w:rsidRPr="00EC6A88">
        <w:rPr>
          <w:rFonts w:ascii="Arial" w:hAnsi="Arial" w:cs="Arial"/>
          <w:sz w:val="24"/>
          <w:szCs w:val="24"/>
        </w:rPr>
        <w:t xml:space="preserve"> lenta y</w:t>
      </w:r>
      <w:r w:rsidR="00032660" w:rsidRPr="00EC6A88">
        <w:rPr>
          <w:rFonts w:ascii="Arial" w:hAnsi="Arial" w:cs="Arial"/>
          <w:sz w:val="24"/>
          <w:szCs w:val="24"/>
        </w:rPr>
        <w:t xml:space="preserve"> seguimiento</w:t>
      </w:r>
      <w:r w:rsidR="003E124C" w:rsidRPr="00EC6A88">
        <w:rPr>
          <w:rFonts w:ascii="Arial" w:hAnsi="Arial" w:cs="Arial"/>
          <w:sz w:val="24"/>
          <w:szCs w:val="24"/>
        </w:rPr>
        <w:t xml:space="preserve"> médico</w:t>
      </w:r>
      <w:r w:rsidR="00032660" w:rsidRPr="00EC6A88">
        <w:rPr>
          <w:rFonts w:ascii="Arial" w:hAnsi="Arial" w:cs="Arial"/>
          <w:sz w:val="24"/>
          <w:szCs w:val="24"/>
        </w:rPr>
        <w:t xml:space="preserve"> prolongado.</w:t>
      </w:r>
    </w:p>
    <w:p w:rsidR="00032660" w:rsidRPr="00EC6A88" w:rsidRDefault="00C17C7A" w:rsidP="00EC6A88">
      <w:pPr>
        <w:spacing w:line="360" w:lineRule="auto"/>
        <w:jc w:val="both"/>
        <w:rPr>
          <w:rFonts w:ascii="Arial" w:hAnsi="Arial" w:cs="Arial"/>
          <w:sz w:val="24"/>
          <w:szCs w:val="24"/>
          <w:vertAlign w:val="superscript"/>
        </w:rPr>
      </w:pPr>
      <w:r w:rsidRPr="00EC6A88">
        <w:rPr>
          <w:rFonts w:ascii="Arial" w:hAnsi="Arial" w:cs="Arial"/>
          <w:sz w:val="24"/>
          <w:szCs w:val="24"/>
        </w:rPr>
        <w:lastRenderedPageBreak/>
        <w:t>La urgencia en la práctica médica</w:t>
      </w:r>
      <w:r w:rsidR="00AE1674" w:rsidRPr="00EC6A88">
        <w:rPr>
          <w:rFonts w:ascii="Arial" w:hAnsi="Arial" w:cs="Arial"/>
          <w:sz w:val="24"/>
          <w:szCs w:val="24"/>
        </w:rPr>
        <w:t xml:space="preserve"> es una de las vías más utilizadas para el acceso a las instituciones de salud sin distinción en cuanto</w:t>
      </w:r>
      <w:r w:rsidR="006C3468" w:rsidRPr="00EC6A88">
        <w:rPr>
          <w:rFonts w:ascii="Arial" w:hAnsi="Arial" w:cs="Arial"/>
          <w:sz w:val="24"/>
          <w:szCs w:val="24"/>
        </w:rPr>
        <w:t xml:space="preserve"> a</w:t>
      </w:r>
      <w:r w:rsidR="00AE1674" w:rsidRPr="00EC6A88">
        <w:rPr>
          <w:rFonts w:ascii="Arial" w:hAnsi="Arial" w:cs="Arial"/>
          <w:sz w:val="24"/>
          <w:szCs w:val="24"/>
        </w:rPr>
        <w:t xml:space="preserve"> niveles de asistencia. Ha ganado en interés y perfeccionamiento exponencial en los últimos </w:t>
      </w:r>
      <w:r w:rsidR="00F72784" w:rsidRPr="00EC6A88">
        <w:rPr>
          <w:rFonts w:ascii="Arial" w:hAnsi="Arial" w:cs="Arial"/>
          <w:sz w:val="24"/>
          <w:szCs w:val="24"/>
        </w:rPr>
        <w:t>30 años</w:t>
      </w:r>
      <w:r w:rsidR="00410608" w:rsidRPr="00EC6A88">
        <w:rPr>
          <w:rFonts w:ascii="Arial" w:hAnsi="Arial" w:cs="Arial"/>
          <w:sz w:val="24"/>
          <w:szCs w:val="24"/>
        </w:rPr>
        <w:t xml:space="preserve">. </w:t>
      </w:r>
      <w:r w:rsidR="00070CD4" w:rsidRPr="00EC6A88">
        <w:rPr>
          <w:rFonts w:ascii="Arial" w:hAnsi="Arial" w:cs="Arial"/>
          <w:sz w:val="24"/>
          <w:szCs w:val="24"/>
          <w:vertAlign w:val="superscript"/>
        </w:rPr>
        <w:t>(1)</w:t>
      </w:r>
    </w:p>
    <w:p w:rsidR="00410608" w:rsidRPr="00EC6A88" w:rsidRDefault="00A24B58" w:rsidP="00EC6A88">
      <w:pPr>
        <w:spacing w:line="360" w:lineRule="auto"/>
        <w:jc w:val="both"/>
        <w:rPr>
          <w:rFonts w:ascii="Arial" w:hAnsi="Arial" w:cs="Arial"/>
          <w:sz w:val="24"/>
          <w:szCs w:val="24"/>
        </w:rPr>
      </w:pPr>
      <w:r w:rsidRPr="00EC6A88">
        <w:rPr>
          <w:rFonts w:ascii="Arial" w:hAnsi="Arial" w:cs="Arial"/>
          <w:sz w:val="24"/>
          <w:szCs w:val="24"/>
        </w:rPr>
        <w:t xml:space="preserve">La </w:t>
      </w:r>
      <w:r w:rsidR="0023440A" w:rsidRPr="00EC6A88">
        <w:rPr>
          <w:rFonts w:ascii="Arial" w:hAnsi="Arial" w:cs="Arial"/>
          <w:sz w:val="24"/>
          <w:szCs w:val="24"/>
        </w:rPr>
        <w:t>urgencia</w:t>
      </w:r>
      <w:r w:rsidRPr="00EC6A88">
        <w:rPr>
          <w:rFonts w:ascii="Arial" w:hAnsi="Arial" w:cs="Arial"/>
          <w:sz w:val="24"/>
          <w:szCs w:val="24"/>
        </w:rPr>
        <w:t xml:space="preserve"> médica implica situaciones de evolución </w:t>
      </w:r>
      <w:r w:rsidR="00817E39" w:rsidRPr="00EC6A88">
        <w:rPr>
          <w:rFonts w:ascii="Arial" w:hAnsi="Arial" w:cs="Arial"/>
          <w:sz w:val="24"/>
          <w:szCs w:val="24"/>
        </w:rPr>
        <w:t xml:space="preserve">de un estadio </w:t>
      </w:r>
      <w:r w:rsidR="001F4030" w:rsidRPr="00EC6A88">
        <w:rPr>
          <w:rFonts w:ascii="Arial" w:hAnsi="Arial" w:cs="Arial"/>
          <w:sz w:val="24"/>
          <w:szCs w:val="24"/>
        </w:rPr>
        <w:t>agudo a uno crónico; con</w:t>
      </w:r>
      <w:r w:rsidR="00A231C5" w:rsidRPr="00EC6A88">
        <w:rPr>
          <w:rFonts w:ascii="Arial" w:hAnsi="Arial" w:cs="Arial"/>
          <w:sz w:val="24"/>
          <w:szCs w:val="24"/>
        </w:rPr>
        <w:t xml:space="preserve"> </w:t>
      </w:r>
      <w:r w:rsidR="001F4030" w:rsidRPr="00EC6A88">
        <w:rPr>
          <w:rFonts w:ascii="Arial" w:hAnsi="Arial" w:cs="Arial"/>
          <w:sz w:val="24"/>
          <w:szCs w:val="24"/>
        </w:rPr>
        <w:t>tratamiento no</w:t>
      </w:r>
      <w:r w:rsidR="00726D55" w:rsidRPr="00EC6A88">
        <w:rPr>
          <w:rFonts w:ascii="Arial" w:hAnsi="Arial" w:cs="Arial"/>
          <w:sz w:val="24"/>
          <w:szCs w:val="24"/>
        </w:rPr>
        <w:t xml:space="preserve"> necesariament</w:t>
      </w:r>
      <w:r w:rsidR="001F4030" w:rsidRPr="00EC6A88">
        <w:rPr>
          <w:rFonts w:ascii="Arial" w:hAnsi="Arial" w:cs="Arial"/>
          <w:sz w:val="24"/>
          <w:szCs w:val="24"/>
        </w:rPr>
        <w:t>e</w:t>
      </w:r>
      <w:r w:rsidR="00726D55" w:rsidRPr="00EC6A88">
        <w:rPr>
          <w:rFonts w:ascii="Arial" w:hAnsi="Arial" w:cs="Arial"/>
          <w:sz w:val="24"/>
          <w:szCs w:val="24"/>
        </w:rPr>
        <w:t xml:space="preserve"> inmediato</w:t>
      </w:r>
      <w:r w:rsidR="00EC3D8E" w:rsidRPr="00EC6A88">
        <w:rPr>
          <w:rFonts w:ascii="Arial" w:hAnsi="Arial" w:cs="Arial"/>
          <w:sz w:val="24"/>
          <w:szCs w:val="24"/>
        </w:rPr>
        <w:t>.</w:t>
      </w:r>
      <w:r w:rsidR="000841FA" w:rsidRPr="00EC6A88">
        <w:rPr>
          <w:rFonts w:ascii="Arial" w:hAnsi="Arial" w:cs="Arial"/>
          <w:sz w:val="24"/>
          <w:szCs w:val="24"/>
        </w:rPr>
        <w:t xml:space="preserve"> </w:t>
      </w:r>
      <w:r w:rsidR="00A64A56" w:rsidRPr="00EC6A88">
        <w:rPr>
          <w:rFonts w:ascii="Arial" w:hAnsi="Arial" w:cs="Arial"/>
          <w:sz w:val="24"/>
          <w:szCs w:val="24"/>
        </w:rPr>
        <w:t>Toda situación que implique compromiso de la función orgánica</w:t>
      </w:r>
      <w:r w:rsidR="008B4189" w:rsidRPr="00EC6A88">
        <w:rPr>
          <w:rFonts w:ascii="Arial" w:hAnsi="Arial" w:cs="Arial"/>
          <w:sz w:val="24"/>
          <w:szCs w:val="24"/>
        </w:rPr>
        <w:t xml:space="preserve"> y el posterior deterioro de</w:t>
      </w:r>
      <w:r w:rsidR="00A64A56" w:rsidRPr="00EC6A88">
        <w:rPr>
          <w:rFonts w:ascii="Arial" w:hAnsi="Arial" w:cs="Arial"/>
          <w:sz w:val="24"/>
          <w:szCs w:val="24"/>
        </w:rPr>
        <w:t xml:space="preserve"> las funciones vitales básica</w:t>
      </w:r>
      <w:r w:rsidR="008B4189" w:rsidRPr="00EC6A88">
        <w:rPr>
          <w:rFonts w:ascii="Arial" w:hAnsi="Arial" w:cs="Arial"/>
          <w:sz w:val="24"/>
          <w:szCs w:val="24"/>
        </w:rPr>
        <w:t>s</w:t>
      </w:r>
      <w:r w:rsidR="00A64A56" w:rsidRPr="00EC6A88">
        <w:rPr>
          <w:rFonts w:ascii="Arial" w:hAnsi="Arial" w:cs="Arial"/>
          <w:sz w:val="24"/>
          <w:szCs w:val="24"/>
        </w:rPr>
        <w:t xml:space="preserve"> constituye una emergencia a resolver en el menor tiempo posible</w:t>
      </w:r>
      <w:r w:rsidR="006A1504" w:rsidRPr="00EC6A88">
        <w:rPr>
          <w:rFonts w:ascii="Arial" w:hAnsi="Arial" w:cs="Arial"/>
          <w:sz w:val="24"/>
          <w:szCs w:val="24"/>
        </w:rPr>
        <w:t xml:space="preserve">. </w:t>
      </w:r>
      <w:r w:rsidR="00D745B7" w:rsidRPr="00EC6A88">
        <w:rPr>
          <w:rFonts w:ascii="Arial" w:hAnsi="Arial" w:cs="Arial"/>
          <w:sz w:val="24"/>
          <w:szCs w:val="24"/>
          <w:vertAlign w:val="superscript"/>
        </w:rPr>
        <w:t>(2)</w:t>
      </w:r>
    </w:p>
    <w:p w:rsidR="00E00C2F" w:rsidRPr="00EC6A88" w:rsidRDefault="00A81E01" w:rsidP="00EC6A88">
      <w:pPr>
        <w:spacing w:line="360" w:lineRule="auto"/>
        <w:jc w:val="both"/>
        <w:rPr>
          <w:rFonts w:ascii="Arial" w:hAnsi="Arial" w:cs="Arial"/>
          <w:sz w:val="24"/>
          <w:szCs w:val="24"/>
          <w:vertAlign w:val="superscript"/>
        </w:rPr>
      </w:pPr>
      <w:r w:rsidRPr="00EC6A88">
        <w:rPr>
          <w:rFonts w:ascii="Arial" w:hAnsi="Arial" w:cs="Arial"/>
          <w:sz w:val="24"/>
          <w:szCs w:val="24"/>
        </w:rPr>
        <w:t xml:space="preserve">La actividad quirúrgica ha cobrado un notable </w:t>
      </w:r>
      <w:r w:rsidR="00D95D6A" w:rsidRPr="00EC6A88">
        <w:rPr>
          <w:rFonts w:ascii="Arial" w:hAnsi="Arial" w:cs="Arial"/>
          <w:sz w:val="24"/>
          <w:szCs w:val="24"/>
        </w:rPr>
        <w:t>papel</w:t>
      </w:r>
      <w:r w:rsidRPr="00EC6A88">
        <w:rPr>
          <w:rFonts w:ascii="Arial" w:hAnsi="Arial" w:cs="Arial"/>
          <w:sz w:val="24"/>
          <w:szCs w:val="24"/>
        </w:rPr>
        <w:t xml:space="preserve"> dentro del área de atención al paciente con situaciones cuyo </w:t>
      </w:r>
      <w:r w:rsidR="003A504E" w:rsidRPr="00EC6A88">
        <w:rPr>
          <w:rFonts w:ascii="Arial" w:hAnsi="Arial" w:cs="Arial"/>
          <w:sz w:val="24"/>
          <w:szCs w:val="24"/>
        </w:rPr>
        <w:t>peligro</w:t>
      </w:r>
      <w:r w:rsidRPr="00EC6A88">
        <w:rPr>
          <w:rFonts w:ascii="Arial" w:hAnsi="Arial" w:cs="Arial"/>
          <w:sz w:val="24"/>
          <w:szCs w:val="24"/>
        </w:rPr>
        <w:t xml:space="preserve"> </w:t>
      </w:r>
      <w:r w:rsidR="003A504E" w:rsidRPr="00EC6A88">
        <w:rPr>
          <w:rFonts w:ascii="Arial" w:hAnsi="Arial" w:cs="Arial"/>
          <w:sz w:val="24"/>
          <w:szCs w:val="24"/>
        </w:rPr>
        <w:t>para la vida</w:t>
      </w:r>
      <w:r w:rsidRPr="00EC6A88">
        <w:rPr>
          <w:rFonts w:ascii="Arial" w:hAnsi="Arial" w:cs="Arial"/>
          <w:sz w:val="24"/>
          <w:szCs w:val="24"/>
        </w:rPr>
        <w:t xml:space="preserve"> es inmediato o no. </w:t>
      </w:r>
      <w:r w:rsidR="00F04596" w:rsidRPr="00EC6A88">
        <w:rPr>
          <w:rFonts w:ascii="Arial" w:hAnsi="Arial" w:cs="Arial"/>
          <w:sz w:val="24"/>
          <w:szCs w:val="24"/>
        </w:rPr>
        <w:t>Según dato</w:t>
      </w:r>
      <w:r w:rsidR="00D743A3" w:rsidRPr="00EC6A88">
        <w:rPr>
          <w:rFonts w:ascii="Arial" w:hAnsi="Arial" w:cs="Arial"/>
          <w:sz w:val="24"/>
          <w:szCs w:val="24"/>
        </w:rPr>
        <w:t>s</w:t>
      </w:r>
      <w:r w:rsidR="00F04596" w:rsidRPr="00EC6A88">
        <w:rPr>
          <w:rFonts w:ascii="Arial" w:hAnsi="Arial" w:cs="Arial"/>
          <w:sz w:val="24"/>
          <w:szCs w:val="24"/>
        </w:rPr>
        <w:t xml:space="preserve"> de la Organización </w:t>
      </w:r>
      <w:r w:rsidR="00071DCA" w:rsidRPr="00EC6A88">
        <w:rPr>
          <w:rFonts w:ascii="Arial" w:hAnsi="Arial" w:cs="Arial"/>
          <w:sz w:val="24"/>
          <w:szCs w:val="24"/>
        </w:rPr>
        <w:t xml:space="preserve">Mundial de la Salud (OMS), a nivel mundial, </w:t>
      </w:r>
      <w:r w:rsidR="00F04596" w:rsidRPr="00EC6A88">
        <w:rPr>
          <w:rFonts w:ascii="Arial" w:hAnsi="Arial" w:cs="Arial"/>
          <w:sz w:val="24"/>
          <w:szCs w:val="24"/>
        </w:rPr>
        <w:t>se realizan alrededor de 2</w:t>
      </w:r>
      <w:r w:rsidR="00895F45" w:rsidRPr="00EC6A88">
        <w:rPr>
          <w:rFonts w:ascii="Arial" w:hAnsi="Arial" w:cs="Arial"/>
          <w:sz w:val="24"/>
          <w:szCs w:val="24"/>
        </w:rPr>
        <w:t>34 millones de intervenciones</w:t>
      </w:r>
      <w:r w:rsidR="00F04596" w:rsidRPr="00EC6A88">
        <w:rPr>
          <w:rFonts w:ascii="Arial" w:hAnsi="Arial" w:cs="Arial"/>
          <w:sz w:val="24"/>
          <w:szCs w:val="24"/>
        </w:rPr>
        <w:t xml:space="preserve">. </w:t>
      </w:r>
      <w:r w:rsidR="00A46D55" w:rsidRPr="00EC6A88">
        <w:rPr>
          <w:rFonts w:ascii="Arial" w:hAnsi="Arial" w:cs="Arial"/>
          <w:sz w:val="24"/>
          <w:szCs w:val="24"/>
        </w:rPr>
        <w:t>De estas, m</w:t>
      </w:r>
      <w:r w:rsidR="00C375DF" w:rsidRPr="00EC6A88">
        <w:rPr>
          <w:rFonts w:ascii="Arial" w:hAnsi="Arial" w:cs="Arial"/>
          <w:sz w:val="24"/>
          <w:szCs w:val="24"/>
        </w:rPr>
        <w:t>ás de 100 millones</w:t>
      </w:r>
      <w:r w:rsidR="0067716F" w:rsidRPr="00EC6A88">
        <w:rPr>
          <w:rFonts w:ascii="Arial" w:hAnsi="Arial" w:cs="Arial"/>
          <w:sz w:val="24"/>
          <w:szCs w:val="24"/>
        </w:rPr>
        <w:t xml:space="preserve"> en el tratamiento de </w:t>
      </w:r>
      <w:r w:rsidR="00757FF6" w:rsidRPr="00EC6A88">
        <w:rPr>
          <w:rFonts w:ascii="Arial" w:hAnsi="Arial" w:cs="Arial"/>
          <w:sz w:val="24"/>
          <w:szCs w:val="24"/>
        </w:rPr>
        <w:t>entidades nosológicas de urgencia</w:t>
      </w:r>
      <w:r w:rsidR="0067716F" w:rsidRPr="00EC6A88">
        <w:rPr>
          <w:rFonts w:ascii="Arial" w:hAnsi="Arial" w:cs="Arial"/>
          <w:sz w:val="24"/>
          <w:szCs w:val="24"/>
        </w:rPr>
        <w:t xml:space="preserve"> como apendicitis aguda y colecistitis aguda. </w:t>
      </w:r>
      <w:r w:rsidR="009852A7" w:rsidRPr="00EC6A88">
        <w:rPr>
          <w:rFonts w:ascii="Arial" w:hAnsi="Arial" w:cs="Arial"/>
          <w:sz w:val="24"/>
          <w:szCs w:val="24"/>
        </w:rPr>
        <w:t>De conjunto con otras situaciones integran</w:t>
      </w:r>
      <w:r w:rsidR="0067716F" w:rsidRPr="00EC6A88">
        <w:rPr>
          <w:rFonts w:ascii="Arial" w:hAnsi="Arial" w:cs="Arial"/>
          <w:sz w:val="24"/>
          <w:szCs w:val="24"/>
        </w:rPr>
        <w:t xml:space="preserve"> en el amplio espectro de enfermedades que engloba el término de abdomen agudo </w:t>
      </w:r>
      <w:r w:rsidR="00C47BA7" w:rsidRPr="00EC6A88">
        <w:rPr>
          <w:rFonts w:ascii="Arial" w:hAnsi="Arial" w:cs="Arial"/>
          <w:sz w:val="24"/>
          <w:szCs w:val="24"/>
        </w:rPr>
        <w:t xml:space="preserve">quirúrgico. </w:t>
      </w:r>
      <w:r w:rsidR="00B1326B" w:rsidRPr="00EC6A88">
        <w:rPr>
          <w:rFonts w:ascii="Arial" w:hAnsi="Arial" w:cs="Arial"/>
          <w:sz w:val="24"/>
          <w:szCs w:val="24"/>
          <w:vertAlign w:val="superscript"/>
        </w:rPr>
        <w:t>(3-5)</w:t>
      </w:r>
    </w:p>
    <w:p w:rsidR="00E45377" w:rsidRPr="00EC6A88" w:rsidRDefault="00DA41EE" w:rsidP="00EC6A88">
      <w:pPr>
        <w:spacing w:line="360" w:lineRule="auto"/>
        <w:jc w:val="both"/>
        <w:rPr>
          <w:rFonts w:ascii="Arial" w:hAnsi="Arial" w:cs="Arial"/>
          <w:sz w:val="24"/>
          <w:szCs w:val="24"/>
          <w:vertAlign w:val="superscript"/>
        </w:rPr>
      </w:pPr>
      <w:r w:rsidRPr="00EC6A88">
        <w:rPr>
          <w:rFonts w:ascii="Arial" w:hAnsi="Arial" w:cs="Arial"/>
          <w:sz w:val="24"/>
          <w:szCs w:val="24"/>
        </w:rPr>
        <w:t xml:space="preserve">En Cuba se </w:t>
      </w:r>
      <w:r w:rsidR="00634317" w:rsidRPr="00EC6A88">
        <w:rPr>
          <w:rFonts w:ascii="Arial" w:hAnsi="Arial" w:cs="Arial"/>
          <w:sz w:val="24"/>
          <w:szCs w:val="24"/>
        </w:rPr>
        <w:t>ejecutan</w:t>
      </w:r>
      <w:r w:rsidRPr="00EC6A88">
        <w:rPr>
          <w:rFonts w:ascii="Arial" w:hAnsi="Arial" w:cs="Arial"/>
          <w:sz w:val="24"/>
          <w:szCs w:val="24"/>
        </w:rPr>
        <w:t>, con un promedio anual, más de 100 000 intervenciones de urgencia</w:t>
      </w:r>
      <w:r w:rsidR="003279CB" w:rsidRPr="00EC6A88">
        <w:rPr>
          <w:rFonts w:ascii="Arial" w:hAnsi="Arial" w:cs="Arial"/>
          <w:sz w:val="24"/>
          <w:szCs w:val="24"/>
        </w:rPr>
        <w:t xml:space="preserve"> y se ha logrado superar el millón de egresado</w:t>
      </w:r>
      <w:r w:rsidR="009852A7" w:rsidRPr="00EC6A88">
        <w:rPr>
          <w:rFonts w:ascii="Arial" w:hAnsi="Arial" w:cs="Arial"/>
          <w:sz w:val="24"/>
          <w:szCs w:val="24"/>
        </w:rPr>
        <w:t>s</w:t>
      </w:r>
      <w:r w:rsidR="003279CB" w:rsidRPr="00EC6A88">
        <w:rPr>
          <w:rFonts w:ascii="Arial" w:hAnsi="Arial" w:cs="Arial"/>
          <w:sz w:val="24"/>
          <w:szCs w:val="24"/>
        </w:rPr>
        <w:t xml:space="preserve">. De estos últimos más del 10 % fue objeto de cirugías de urgencia. </w:t>
      </w:r>
      <w:r w:rsidR="00817253" w:rsidRPr="00EC6A88">
        <w:rPr>
          <w:rFonts w:ascii="Arial" w:hAnsi="Arial" w:cs="Arial"/>
          <w:sz w:val="24"/>
          <w:szCs w:val="24"/>
        </w:rPr>
        <w:t>En el año 2019 del total de inte</w:t>
      </w:r>
      <w:r w:rsidR="00B851C5" w:rsidRPr="00EC6A88">
        <w:rPr>
          <w:rFonts w:ascii="Arial" w:hAnsi="Arial" w:cs="Arial"/>
          <w:sz w:val="24"/>
          <w:szCs w:val="24"/>
        </w:rPr>
        <w:t>rvenciones (534 514 cirugías mayores</w:t>
      </w:r>
      <w:r w:rsidR="00817253" w:rsidRPr="00EC6A88">
        <w:rPr>
          <w:rFonts w:ascii="Arial" w:hAnsi="Arial" w:cs="Arial"/>
          <w:sz w:val="24"/>
          <w:szCs w:val="24"/>
        </w:rPr>
        <w:t>)</w:t>
      </w:r>
      <w:r w:rsidR="00DE220A" w:rsidRPr="00EC6A88">
        <w:rPr>
          <w:rFonts w:ascii="Arial" w:hAnsi="Arial" w:cs="Arial"/>
          <w:sz w:val="24"/>
          <w:szCs w:val="24"/>
        </w:rPr>
        <w:t>,</w:t>
      </w:r>
      <w:r w:rsidR="00817253" w:rsidRPr="00EC6A88">
        <w:rPr>
          <w:rFonts w:ascii="Arial" w:hAnsi="Arial" w:cs="Arial"/>
          <w:sz w:val="24"/>
          <w:szCs w:val="24"/>
        </w:rPr>
        <w:t xml:space="preserve"> 122 377 se correspondieron</w:t>
      </w:r>
      <w:r w:rsidR="000A187A" w:rsidRPr="00EC6A88">
        <w:rPr>
          <w:rFonts w:ascii="Arial" w:hAnsi="Arial" w:cs="Arial"/>
          <w:sz w:val="24"/>
          <w:szCs w:val="24"/>
        </w:rPr>
        <w:t xml:space="preserve"> con</w:t>
      </w:r>
      <w:r w:rsidR="003B59D7" w:rsidRPr="00EC6A88">
        <w:rPr>
          <w:rFonts w:ascii="Arial" w:hAnsi="Arial" w:cs="Arial"/>
          <w:sz w:val="24"/>
          <w:szCs w:val="24"/>
        </w:rPr>
        <w:t xml:space="preserve"> </w:t>
      </w:r>
      <w:r w:rsidR="00FA02FE" w:rsidRPr="00EC6A88">
        <w:rPr>
          <w:rFonts w:ascii="Arial" w:hAnsi="Arial" w:cs="Arial"/>
          <w:sz w:val="24"/>
          <w:szCs w:val="24"/>
        </w:rPr>
        <w:t>procederes</w:t>
      </w:r>
      <w:r w:rsidR="003B59D7" w:rsidRPr="00EC6A88">
        <w:rPr>
          <w:rFonts w:ascii="Arial" w:hAnsi="Arial" w:cs="Arial"/>
          <w:sz w:val="24"/>
          <w:szCs w:val="24"/>
        </w:rPr>
        <w:t xml:space="preserve"> de urgencia. </w:t>
      </w:r>
      <w:r w:rsidR="00C361E7" w:rsidRPr="00EC6A88">
        <w:rPr>
          <w:rFonts w:ascii="Arial" w:hAnsi="Arial" w:cs="Arial"/>
          <w:sz w:val="24"/>
          <w:szCs w:val="24"/>
        </w:rPr>
        <w:t xml:space="preserve">En </w:t>
      </w:r>
      <w:r w:rsidR="003B59D7" w:rsidRPr="00EC6A88">
        <w:rPr>
          <w:rFonts w:ascii="Arial" w:hAnsi="Arial" w:cs="Arial"/>
          <w:sz w:val="24"/>
          <w:szCs w:val="24"/>
        </w:rPr>
        <w:t xml:space="preserve">Cienfuegos </w:t>
      </w:r>
      <w:r w:rsidR="00C361E7" w:rsidRPr="00EC6A88">
        <w:rPr>
          <w:rFonts w:ascii="Arial" w:hAnsi="Arial" w:cs="Arial"/>
          <w:sz w:val="24"/>
          <w:szCs w:val="24"/>
        </w:rPr>
        <w:t xml:space="preserve">se realizaron </w:t>
      </w:r>
      <w:r w:rsidR="00417CD9" w:rsidRPr="00EC6A88">
        <w:rPr>
          <w:rFonts w:ascii="Arial" w:hAnsi="Arial" w:cs="Arial"/>
          <w:sz w:val="24"/>
          <w:szCs w:val="24"/>
        </w:rPr>
        <w:t>4 206</w:t>
      </w:r>
      <w:r w:rsidR="00075C6F" w:rsidRPr="00EC6A88">
        <w:rPr>
          <w:rFonts w:ascii="Arial" w:hAnsi="Arial" w:cs="Arial"/>
          <w:sz w:val="24"/>
          <w:szCs w:val="24"/>
        </w:rPr>
        <w:t xml:space="preserve">, equivalente al </w:t>
      </w:r>
      <w:r w:rsidR="000B075E" w:rsidRPr="00EC6A88">
        <w:rPr>
          <w:rFonts w:ascii="Arial" w:hAnsi="Arial" w:cs="Arial"/>
          <w:sz w:val="24"/>
          <w:szCs w:val="24"/>
        </w:rPr>
        <w:t>20 % del total de intervenciones de la provincia (20 651)</w:t>
      </w:r>
      <w:r w:rsidR="00417CD9" w:rsidRPr="00EC6A88">
        <w:rPr>
          <w:rFonts w:ascii="Arial" w:hAnsi="Arial" w:cs="Arial"/>
          <w:sz w:val="24"/>
          <w:szCs w:val="24"/>
        </w:rPr>
        <w:t xml:space="preserve">. </w:t>
      </w:r>
      <w:r w:rsidR="001831EA" w:rsidRPr="00EC6A88">
        <w:rPr>
          <w:rFonts w:ascii="Arial" w:hAnsi="Arial" w:cs="Arial"/>
          <w:sz w:val="24"/>
          <w:szCs w:val="24"/>
          <w:vertAlign w:val="superscript"/>
        </w:rPr>
        <w:t>(6, 7)</w:t>
      </w:r>
    </w:p>
    <w:p w:rsidR="003279CB" w:rsidRPr="00EC6A88" w:rsidRDefault="000B075E" w:rsidP="00EC6A88">
      <w:pPr>
        <w:spacing w:line="360" w:lineRule="auto"/>
        <w:jc w:val="both"/>
        <w:rPr>
          <w:rFonts w:ascii="Arial" w:hAnsi="Arial" w:cs="Arial"/>
          <w:sz w:val="24"/>
          <w:szCs w:val="24"/>
        </w:rPr>
      </w:pPr>
      <w:r w:rsidRPr="00EC6A88">
        <w:rPr>
          <w:rFonts w:ascii="Arial" w:hAnsi="Arial" w:cs="Arial"/>
          <w:sz w:val="24"/>
          <w:szCs w:val="24"/>
        </w:rPr>
        <w:t>A partir de los datos e</w:t>
      </w:r>
      <w:r w:rsidR="0033220E" w:rsidRPr="00EC6A88">
        <w:rPr>
          <w:rFonts w:ascii="Arial" w:hAnsi="Arial" w:cs="Arial"/>
          <w:sz w:val="24"/>
          <w:szCs w:val="24"/>
        </w:rPr>
        <w:t xml:space="preserve">xpresados, los autores consideran que la urgencia </w:t>
      </w:r>
      <w:r w:rsidR="00E45558" w:rsidRPr="00EC6A88">
        <w:rPr>
          <w:rFonts w:ascii="Arial" w:hAnsi="Arial" w:cs="Arial"/>
          <w:sz w:val="24"/>
          <w:szCs w:val="24"/>
        </w:rPr>
        <w:t>mé</w:t>
      </w:r>
      <w:r w:rsidR="0033220E" w:rsidRPr="00EC6A88">
        <w:rPr>
          <w:rFonts w:ascii="Arial" w:hAnsi="Arial" w:cs="Arial"/>
          <w:sz w:val="24"/>
          <w:szCs w:val="24"/>
        </w:rPr>
        <w:t>dico</w:t>
      </w:r>
      <w:r w:rsidR="00E45558" w:rsidRPr="00EC6A88">
        <w:rPr>
          <w:rFonts w:ascii="Arial" w:hAnsi="Arial" w:cs="Arial"/>
          <w:sz w:val="24"/>
          <w:szCs w:val="24"/>
        </w:rPr>
        <w:t>-</w:t>
      </w:r>
      <w:r w:rsidR="0033220E" w:rsidRPr="00EC6A88">
        <w:rPr>
          <w:rFonts w:ascii="Arial" w:hAnsi="Arial" w:cs="Arial"/>
          <w:sz w:val="24"/>
          <w:szCs w:val="24"/>
        </w:rPr>
        <w:t xml:space="preserve">quirúrgica </w:t>
      </w:r>
      <w:r w:rsidR="00977611" w:rsidRPr="00EC6A88">
        <w:rPr>
          <w:rFonts w:ascii="Arial" w:hAnsi="Arial" w:cs="Arial"/>
          <w:sz w:val="24"/>
          <w:szCs w:val="24"/>
        </w:rPr>
        <w:t>constituye una manifestación frecuente en la atención sanitaria</w:t>
      </w:r>
      <w:r w:rsidR="00C072B7" w:rsidRPr="00EC6A88">
        <w:rPr>
          <w:rFonts w:ascii="Arial" w:hAnsi="Arial" w:cs="Arial"/>
          <w:sz w:val="24"/>
          <w:szCs w:val="24"/>
        </w:rPr>
        <w:t xml:space="preserve">. Sin </w:t>
      </w:r>
      <w:r w:rsidR="004E4F98" w:rsidRPr="00EC6A88">
        <w:rPr>
          <w:rFonts w:ascii="Arial" w:hAnsi="Arial" w:cs="Arial"/>
          <w:sz w:val="24"/>
          <w:szCs w:val="24"/>
        </w:rPr>
        <w:t>embargo</w:t>
      </w:r>
      <w:r w:rsidR="00C072B7" w:rsidRPr="00EC6A88">
        <w:rPr>
          <w:rFonts w:ascii="Arial" w:hAnsi="Arial" w:cs="Arial"/>
          <w:sz w:val="24"/>
          <w:szCs w:val="24"/>
        </w:rPr>
        <w:t xml:space="preserve"> a pesar de las cifras expuestas se cuenta con escasos estudios </w:t>
      </w:r>
      <w:r w:rsidR="00E45558" w:rsidRPr="00EC6A88">
        <w:rPr>
          <w:rFonts w:ascii="Arial" w:hAnsi="Arial" w:cs="Arial"/>
          <w:sz w:val="24"/>
          <w:szCs w:val="24"/>
        </w:rPr>
        <w:t xml:space="preserve">enfocados </w:t>
      </w:r>
      <w:r w:rsidR="00C072B7" w:rsidRPr="00EC6A88">
        <w:rPr>
          <w:rFonts w:ascii="Arial" w:hAnsi="Arial" w:cs="Arial"/>
          <w:sz w:val="24"/>
          <w:szCs w:val="24"/>
        </w:rPr>
        <w:t>en el análisis de dichas intervenciones</w:t>
      </w:r>
      <w:r w:rsidR="00E45558" w:rsidRPr="00EC6A88">
        <w:rPr>
          <w:rFonts w:ascii="Arial" w:hAnsi="Arial" w:cs="Arial"/>
          <w:sz w:val="24"/>
          <w:szCs w:val="24"/>
        </w:rPr>
        <w:t xml:space="preserve"> y de ellos ninguno perteneciente a la provincia de Cienfuegos</w:t>
      </w:r>
      <w:r w:rsidR="00C072B7" w:rsidRPr="00EC6A88">
        <w:rPr>
          <w:rFonts w:ascii="Arial" w:hAnsi="Arial" w:cs="Arial"/>
          <w:sz w:val="24"/>
          <w:szCs w:val="24"/>
        </w:rPr>
        <w:t xml:space="preserve">. Bajo esta premisa los autores se plantearon </w:t>
      </w:r>
      <w:r w:rsidR="00D6672C" w:rsidRPr="00EC6A88">
        <w:rPr>
          <w:rFonts w:ascii="Arial" w:hAnsi="Arial" w:cs="Arial"/>
          <w:sz w:val="24"/>
          <w:szCs w:val="24"/>
        </w:rPr>
        <w:t>la necesidad de realizar la presente investigación</w:t>
      </w:r>
      <w:r w:rsidR="00B31BA9" w:rsidRPr="00EC6A88">
        <w:rPr>
          <w:rFonts w:ascii="Arial" w:hAnsi="Arial" w:cs="Arial"/>
          <w:sz w:val="24"/>
          <w:szCs w:val="24"/>
        </w:rPr>
        <w:t xml:space="preserve"> </w:t>
      </w:r>
      <w:r w:rsidR="00093541" w:rsidRPr="00EC6A88">
        <w:rPr>
          <w:rFonts w:ascii="Arial" w:hAnsi="Arial" w:cs="Arial"/>
          <w:sz w:val="24"/>
          <w:szCs w:val="24"/>
        </w:rPr>
        <w:t>con el objetivo de</w:t>
      </w:r>
      <w:r w:rsidR="00C072B7" w:rsidRPr="00EC6A88">
        <w:rPr>
          <w:rFonts w:ascii="Arial" w:hAnsi="Arial" w:cs="Arial"/>
          <w:sz w:val="24"/>
          <w:szCs w:val="24"/>
        </w:rPr>
        <w:t xml:space="preserve"> </w:t>
      </w:r>
      <w:r w:rsidR="006860A6" w:rsidRPr="00EC6A88">
        <w:rPr>
          <w:rFonts w:ascii="Arial" w:hAnsi="Arial" w:cs="Arial"/>
          <w:sz w:val="24"/>
          <w:szCs w:val="24"/>
        </w:rPr>
        <w:t>caracterizar</w:t>
      </w:r>
      <w:r w:rsidR="00C072B7" w:rsidRPr="00EC6A88">
        <w:rPr>
          <w:rFonts w:ascii="Arial" w:hAnsi="Arial" w:cs="Arial"/>
          <w:sz w:val="24"/>
          <w:szCs w:val="24"/>
        </w:rPr>
        <w:t xml:space="preserve"> las intervenciones quirúrgicas de urgencia </w:t>
      </w:r>
      <w:r w:rsidR="006860A6" w:rsidRPr="00EC6A88">
        <w:rPr>
          <w:rFonts w:ascii="Arial" w:hAnsi="Arial" w:cs="Arial"/>
          <w:sz w:val="24"/>
          <w:szCs w:val="24"/>
        </w:rPr>
        <w:t xml:space="preserve">en </w:t>
      </w:r>
      <w:proofErr w:type="gramStart"/>
      <w:r w:rsidR="006860A6" w:rsidRPr="00EC6A88">
        <w:rPr>
          <w:rFonts w:ascii="Arial" w:hAnsi="Arial" w:cs="Arial"/>
          <w:sz w:val="24"/>
          <w:szCs w:val="24"/>
        </w:rPr>
        <w:t>el  Hospital</w:t>
      </w:r>
      <w:proofErr w:type="gramEnd"/>
      <w:r w:rsidR="006860A6" w:rsidRPr="00EC6A88">
        <w:rPr>
          <w:rFonts w:ascii="Arial" w:hAnsi="Arial" w:cs="Arial"/>
          <w:sz w:val="24"/>
          <w:szCs w:val="24"/>
        </w:rPr>
        <w:t xml:space="preserve"> Provincial Clínico-Quirúrgico Dr. Gustavo Aldereguía Lima de Cienfuegos </w:t>
      </w:r>
      <w:r w:rsidR="00C072B7" w:rsidRPr="00EC6A88">
        <w:rPr>
          <w:rFonts w:ascii="Arial" w:hAnsi="Arial" w:cs="Arial"/>
          <w:sz w:val="24"/>
          <w:szCs w:val="24"/>
        </w:rPr>
        <w:t>durante el primer trimestre del 2021.</w:t>
      </w:r>
    </w:p>
    <w:p w:rsidR="007432E1" w:rsidRPr="00EC6A88" w:rsidRDefault="00CF6BD4" w:rsidP="00EC6A88">
      <w:pPr>
        <w:spacing w:line="360" w:lineRule="auto"/>
        <w:jc w:val="both"/>
        <w:rPr>
          <w:rFonts w:ascii="Arial" w:hAnsi="Arial" w:cs="Arial"/>
          <w:b/>
          <w:sz w:val="24"/>
          <w:szCs w:val="24"/>
        </w:rPr>
      </w:pPr>
      <w:r w:rsidRPr="00EC6A88">
        <w:rPr>
          <w:rFonts w:ascii="Arial" w:hAnsi="Arial" w:cs="Arial"/>
          <w:b/>
          <w:sz w:val="24"/>
          <w:szCs w:val="24"/>
        </w:rPr>
        <w:t>Método</w:t>
      </w:r>
    </w:p>
    <w:p w:rsidR="00882EB2" w:rsidRPr="00EC6A88" w:rsidRDefault="00DC097C" w:rsidP="00EC6A88">
      <w:pPr>
        <w:spacing w:line="360" w:lineRule="auto"/>
        <w:jc w:val="both"/>
        <w:rPr>
          <w:rFonts w:ascii="Arial" w:hAnsi="Arial" w:cs="Arial"/>
          <w:sz w:val="24"/>
          <w:szCs w:val="24"/>
        </w:rPr>
      </w:pPr>
      <w:r w:rsidRPr="00EC6A88">
        <w:rPr>
          <w:rFonts w:ascii="Arial" w:hAnsi="Arial" w:cs="Arial"/>
          <w:sz w:val="24"/>
          <w:szCs w:val="24"/>
        </w:rPr>
        <w:lastRenderedPageBreak/>
        <w:t>Se realizó un estudio observacional, descriptivo, retrospectivo de corte transversal sobre las intervenciones quirúrgicas de</w:t>
      </w:r>
      <w:r w:rsidR="00937C94" w:rsidRPr="00EC6A88">
        <w:rPr>
          <w:rFonts w:ascii="Arial" w:hAnsi="Arial" w:cs="Arial"/>
          <w:sz w:val="24"/>
          <w:szCs w:val="24"/>
        </w:rPr>
        <w:t xml:space="preserve"> </w:t>
      </w:r>
      <w:r w:rsidR="00642A2E" w:rsidRPr="00EC6A88">
        <w:rPr>
          <w:rFonts w:ascii="Arial" w:hAnsi="Arial" w:cs="Arial"/>
          <w:sz w:val="24"/>
          <w:szCs w:val="24"/>
        </w:rPr>
        <w:t>urgencia</w:t>
      </w:r>
      <w:r w:rsidRPr="00EC6A88">
        <w:rPr>
          <w:rFonts w:ascii="Arial" w:hAnsi="Arial" w:cs="Arial"/>
          <w:sz w:val="24"/>
          <w:szCs w:val="24"/>
        </w:rPr>
        <w:t xml:space="preserve"> correspondientes al primer trimestre del 2021 </w:t>
      </w:r>
      <w:r w:rsidR="006860A6" w:rsidRPr="00EC6A88">
        <w:rPr>
          <w:rFonts w:ascii="Arial" w:hAnsi="Arial" w:cs="Arial"/>
          <w:sz w:val="24"/>
          <w:szCs w:val="24"/>
        </w:rPr>
        <w:t xml:space="preserve">en </w:t>
      </w:r>
      <w:proofErr w:type="gramStart"/>
      <w:r w:rsidR="006860A6" w:rsidRPr="00EC6A88">
        <w:rPr>
          <w:rFonts w:ascii="Arial" w:hAnsi="Arial" w:cs="Arial"/>
          <w:sz w:val="24"/>
          <w:szCs w:val="24"/>
        </w:rPr>
        <w:t>el  Hospital</w:t>
      </w:r>
      <w:proofErr w:type="gramEnd"/>
      <w:r w:rsidR="006860A6" w:rsidRPr="00EC6A88">
        <w:rPr>
          <w:rFonts w:ascii="Arial" w:hAnsi="Arial" w:cs="Arial"/>
          <w:sz w:val="24"/>
          <w:szCs w:val="24"/>
        </w:rPr>
        <w:t xml:space="preserve"> Provincial Clínico-Quirúrgico Dr. Gustavo Aldereguía Lima de Cienfuegos</w:t>
      </w:r>
      <w:r w:rsidRPr="00EC6A88">
        <w:rPr>
          <w:rFonts w:ascii="Arial" w:hAnsi="Arial" w:cs="Arial"/>
          <w:sz w:val="24"/>
          <w:szCs w:val="24"/>
        </w:rPr>
        <w:t>.</w:t>
      </w:r>
    </w:p>
    <w:p w:rsidR="00DC097C" w:rsidRPr="00EC6A88" w:rsidRDefault="002F51FB" w:rsidP="00EC6A88">
      <w:pPr>
        <w:spacing w:line="360" w:lineRule="auto"/>
        <w:jc w:val="both"/>
        <w:rPr>
          <w:rFonts w:ascii="Arial" w:hAnsi="Arial" w:cs="Arial"/>
          <w:sz w:val="24"/>
          <w:szCs w:val="24"/>
        </w:rPr>
      </w:pPr>
      <w:r w:rsidRPr="00EC6A88">
        <w:rPr>
          <w:rFonts w:ascii="Arial" w:hAnsi="Arial" w:cs="Arial"/>
          <w:sz w:val="24"/>
          <w:szCs w:val="24"/>
        </w:rPr>
        <w:t>El universo se conformó por 252 intervenciones quirúrgicas que comprendieron c</w:t>
      </w:r>
      <w:r w:rsidR="00D06A2A" w:rsidRPr="00EC6A88">
        <w:rPr>
          <w:rFonts w:ascii="Arial" w:hAnsi="Arial" w:cs="Arial"/>
          <w:sz w:val="24"/>
          <w:szCs w:val="24"/>
        </w:rPr>
        <w:t>irugías electivas y de urgencia</w:t>
      </w:r>
      <w:r w:rsidRPr="00EC6A88">
        <w:rPr>
          <w:rFonts w:ascii="Arial" w:hAnsi="Arial" w:cs="Arial"/>
          <w:sz w:val="24"/>
          <w:szCs w:val="24"/>
        </w:rPr>
        <w:t xml:space="preserve"> de las especialidades: cirugía general, ginecología, angiología, neurocirugía, ortopedia y urología. </w:t>
      </w:r>
      <w:r w:rsidR="00E066B1" w:rsidRPr="00EC6A88">
        <w:rPr>
          <w:rFonts w:ascii="Arial" w:hAnsi="Arial" w:cs="Arial"/>
          <w:sz w:val="24"/>
          <w:szCs w:val="24"/>
        </w:rPr>
        <w:t xml:space="preserve">Se seleccionaron 196 intervenciones para integrar la muestra por muestreo probabilístico aleatorio simple </w:t>
      </w:r>
      <w:r w:rsidR="00BE55B4" w:rsidRPr="00EC6A88">
        <w:rPr>
          <w:rFonts w:ascii="Arial" w:hAnsi="Arial" w:cs="Arial"/>
          <w:sz w:val="24"/>
          <w:szCs w:val="24"/>
        </w:rPr>
        <w:t xml:space="preserve">y conglomerado en el tiempo. Como criterio de inclusión se aplicó las intervenciones </w:t>
      </w:r>
      <w:r w:rsidR="00F52C1C" w:rsidRPr="00EC6A88">
        <w:rPr>
          <w:rFonts w:ascii="Arial" w:hAnsi="Arial" w:cs="Arial"/>
          <w:sz w:val="24"/>
          <w:szCs w:val="24"/>
        </w:rPr>
        <w:t>de urgencia y emergencia durante el trimestre</w:t>
      </w:r>
      <w:r w:rsidR="001F00C1" w:rsidRPr="00EC6A88">
        <w:rPr>
          <w:rFonts w:ascii="Arial" w:hAnsi="Arial" w:cs="Arial"/>
          <w:sz w:val="24"/>
          <w:szCs w:val="24"/>
        </w:rPr>
        <w:t xml:space="preserve"> estudia</w:t>
      </w:r>
      <w:r w:rsidR="00F52C1C" w:rsidRPr="00EC6A88">
        <w:rPr>
          <w:rFonts w:ascii="Arial" w:hAnsi="Arial" w:cs="Arial"/>
          <w:sz w:val="24"/>
          <w:szCs w:val="24"/>
        </w:rPr>
        <w:t>do. Como criterios de exclusión se emplearon las interven</w:t>
      </w:r>
      <w:r w:rsidR="007A6A3D" w:rsidRPr="00EC6A88">
        <w:rPr>
          <w:rFonts w:ascii="Arial" w:hAnsi="Arial" w:cs="Arial"/>
          <w:sz w:val="24"/>
          <w:szCs w:val="24"/>
        </w:rPr>
        <w:t>ciones de urgencia y emergencia</w:t>
      </w:r>
      <w:r w:rsidR="00F52C1C" w:rsidRPr="00EC6A88">
        <w:rPr>
          <w:rFonts w:ascii="Arial" w:hAnsi="Arial" w:cs="Arial"/>
          <w:sz w:val="24"/>
          <w:szCs w:val="24"/>
        </w:rPr>
        <w:t xml:space="preserve"> que no pertenecían a la especialidad de cirugía </w:t>
      </w:r>
      <w:r w:rsidR="007A6A3D" w:rsidRPr="00EC6A88">
        <w:rPr>
          <w:rFonts w:ascii="Arial" w:hAnsi="Arial" w:cs="Arial"/>
          <w:sz w:val="24"/>
          <w:szCs w:val="24"/>
        </w:rPr>
        <w:t>general,</w:t>
      </w:r>
      <w:r w:rsidR="00F52C1C" w:rsidRPr="00EC6A88">
        <w:rPr>
          <w:rFonts w:ascii="Arial" w:hAnsi="Arial" w:cs="Arial"/>
          <w:sz w:val="24"/>
          <w:szCs w:val="24"/>
        </w:rPr>
        <w:t xml:space="preserve"> aquellas que su información no estaba completa al momento de la recolección </w:t>
      </w:r>
      <w:r w:rsidR="001F00C1" w:rsidRPr="00EC6A88">
        <w:rPr>
          <w:rFonts w:ascii="Arial" w:hAnsi="Arial" w:cs="Arial"/>
          <w:sz w:val="24"/>
          <w:szCs w:val="24"/>
        </w:rPr>
        <w:t>de los datos</w:t>
      </w:r>
      <w:r w:rsidR="00465396" w:rsidRPr="00EC6A88">
        <w:rPr>
          <w:rFonts w:ascii="Arial" w:hAnsi="Arial" w:cs="Arial"/>
          <w:sz w:val="24"/>
          <w:szCs w:val="24"/>
        </w:rPr>
        <w:t xml:space="preserve"> y que terminaron con el</w:t>
      </w:r>
      <w:r w:rsidR="007A6A3D" w:rsidRPr="00EC6A88">
        <w:rPr>
          <w:rFonts w:ascii="Arial" w:hAnsi="Arial" w:cs="Arial"/>
          <w:sz w:val="24"/>
          <w:szCs w:val="24"/>
        </w:rPr>
        <w:t xml:space="preserve"> fallecimiento del paciente</w:t>
      </w:r>
      <w:r w:rsidR="00F52C1C" w:rsidRPr="00EC6A88">
        <w:rPr>
          <w:rFonts w:ascii="Arial" w:hAnsi="Arial" w:cs="Arial"/>
          <w:sz w:val="24"/>
          <w:szCs w:val="24"/>
        </w:rPr>
        <w:t xml:space="preserve">. </w:t>
      </w:r>
    </w:p>
    <w:p w:rsidR="00D0375D" w:rsidRPr="00EC6A88" w:rsidRDefault="008E7123" w:rsidP="00EC6A88">
      <w:pPr>
        <w:spacing w:line="360" w:lineRule="auto"/>
        <w:jc w:val="both"/>
        <w:rPr>
          <w:rFonts w:ascii="Arial" w:hAnsi="Arial" w:cs="Arial"/>
          <w:sz w:val="24"/>
          <w:szCs w:val="24"/>
        </w:rPr>
      </w:pPr>
      <w:r w:rsidRPr="00EC6A88">
        <w:rPr>
          <w:rFonts w:ascii="Arial" w:hAnsi="Arial" w:cs="Arial"/>
          <w:sz w:val="24"/>
          <w:szCs w:val="24"/>
        </w:rPr>
        <w:t xml:space="preserve">Se estudiaron las siguientes variables: mes de la intervención </w:t>
      </w:r>
      <w:r w:rsidR="00082F6A" w:rsidRPr="00EC6A88">
        <w:rPr>
          <w:rFonts w:ascii="Arial" w:hAnsi="Arial" w:cs="Arial"/>
          <w:sz w:val="24"/>
          <w:szCs w:val="24"/>
        </w:rPr>
        <w:t xml:space="preserve">(enero, febrero, marzo), sexo (femenino o masculino), </w:t>
      </w:r>
      <w:r w:rsidR="00BB6510" w:rsidRPr="00EC6A88">
        <w:rPr>
          <w:rFonts w:ascii="Arial" w:hAnsi="Arial" w:cs="Arial"/>
          <w:sz w:val="24"/>
          <w:szCs w:val="24"/>
        </w:rPr>
        <w:t>grupo etario (18 – 35, 36 – 53, 54 – 71, 72 -89, 90 – 100), entidad nosológica (</w:t>
      </w:r>
      <w:r w:rsidR="00607190" w:rsidRPr="00EC6A88">
        <w:rPr>
          <w:rFonts w:ascii="Arial" w:hAnsi="Arial" w:cs="Arial"/>
          <w:sz w:val="24"/>
          <w:szCs w:val="24"/>
        </w:rPr>
        <w:t xml:space="preserve">apendicitis aguda, colecistitis aguda, neumotórax, hemotórax, </w:t>
      </w:r>
      <w:r w:rsidR="00344C64" w:rsidRPr="00EC6A88">
        <w:rPr>
          <w:rFonts w:ascii="Arial" w:hAnsi="Arial" w:cs="Arial"/>
          <w:sz w:val="24"/>
          <w:szCs w:val="24"/>
        </w:rPr>
        <w:t>peritonitis</w:t>
      </w:r>
      <w:r w:rsidR="001238EC" w:rsidRPr="00EC6A88">
        <w:rPr>
          <w:rFonts w:ascii="Arial" w:hAnsi="Arial" w:cs="Arial"/>
          <w:sz w:val="24"/>
          <w:szCs w:val="24"/>
        </w:rPr>
        <w:t>, oclusión intestinal</w:t>
      </w:r>
      <w:r w:rsidR="00CE2135" w:rsidRPr="00EC6A88">
        <w:rPr>
          <w:rFonts w:ascii="Arial" w:hAnsi="Arial" w:cs="Arial"/>
          <w:sz w:val="24"/>
          <w:szCs w:val="24"/>
        </w:rPr>
        <w:t xml:space="preserve"> mecánica</w:t>
      </w:r>
      <w:r w:rsidR="001238EC" w:rsidRPr="00EC6A88">
        <w:rPr>
          <w:rFonts w:ascii="Arial" w:hAnsi="Arial" w:cs="Arial"/>
          <w:sz w:val="24"/>
          <w:szCs w:val="24"/>
        </w:rPr>
        <w:t xml:space="preserve">, hernia complicada –se incluyó </w:t>
      </w:r>
      <w:r w:rsidR="0064271D" w:rsidRPr="00EC6A88">
        <w:rPr>
          <w:rFonts w:ascii="Arial" w:hAnsi="Arial" w:cs="Arial"/>
          <w:sz w:val="24"/>
          <w:szCs w:val="24"/>
        </w:rPr>
        <w:t xml:space="preserve">de tipo </w:t>
      </w:r>
      <w:proofErr w:type="spellStart"/>
      <w:r w:rsidR="001238EC" w:rsidRPr="00EC6A88">
        <w:rPr>
          <w:rFonts w:ascii="Arial" w:hAnsi="Arial" w:cs="Arial"/>
          <w:sz w:val="24"/>
          <w:szCs w:val="24"/>
        </w:rPr>
        <w:t>incisional</w:t>
      </w:r>
      <w:proofErr w:type="spellEnd"/>
      <w:r w:rsidR="001238EC" w:rsidRPr="00EC6A88">
        <w:rPr>
          <w:rFonts w:ascii="Arial" w:hAnsi="Arial" w:cs="Arial"/>
          <w:sz w:val="24"/>
          <w:szCs w:val="24"/>
        </w:rPr>
        <w:t xml:space="preserve">, inguinal, </w:t>
      </w:r>
      <w:proofErr w:type="spellStart"/>
      <w:r w:rsidR="001238EC" w:rsidRPr="00EC6A88">
        <w:rPr>
          <w:rFonts w:ascii="Arial" w:hAnsi="Arial" w:cs="Arial"/>
          <w:sz w:val="24"/>
          <w:szCs w:val="24"/>
        </w:rPr>
        <w:t>inguinoescrotal</w:t>
      </w:r>
      <w:proofErr w:type="spellEnd"/>
      <w:r w:rsidR="001238EC" w:rsidRPr="00EC6A88">
        <w:rPr>
          <w:rFonts w:ascii="Arial" w:hAnsi="Arial" w:cs="Arial"/>
          <w:sz w:val="24"/>
          <w:szCs w:val="24"/>
        </w:rPr>
        <w:t xml:space="preserve"> y abdominal – absceso, ántrax, ulcera perforada, neoplasias y otros </w:t>
      </w:r>
      <w:r w:rsidR="00A67A3D" w:rsidRPr="00EC6A88">
        <w:rPr>
          <w:rFonts w:ascii="Arial" w:hAnsi="Arial" w:cs="Arial"/>
          <w:sz w:val="24"/>
          <w:szCs w:val="24"/>
        </w:rPr>
        <w:t xml:space="preserve">padecimientos </w:t>
      </w:r>
      <w:r w:rsidR="001238EC" w:rsidRPr="00EC6A88">
        <w:rPr>
          <w:rFonts w:ascii="Arial" w:hAnsi="Arial" w:cs="Arial"/>
          <w:sz w:val="24"/>
          <w:szCs w:val="24"/>
        </w:rPr>
        <w:t xml:space="preserve">–comprendió otras entidades como </w:t>
      </w:r>
      <w:proofErr w:type="spellStart"/>
      <w:r w:rsidR="001238EC" w:rsidRPr="00EC6A88">
        <w:rPr>
          <w:rFonts w:ascii="Arial" w:hAnsi="Arial" w:cs="Arial"/>
          <w:sz w:val="24"/>
          <w:szCs w:val="24"/>
        </w:rPr>
        <w:t>diverticulitis</w:t>
      </w:r>
      <w:proofErr w:type="spellEnd"/>
      <w:r w:rsidR="001238EC" w:rsidRPr="00EC6A88">
        <w:rPr>
          <w:rFonts w:ascii="Arial" w:hAnsi="Arial" w:cs="Arial"/>
          <w:sz w:val="24"/>
          <w:szCs w:val="24"/>
        </w:rPr>
        <w:t>, evisceración, aneurisma, hemorragias, herida</w:t>
      </w:r>
      <w:r w:rsidR="00CE2135" w:rsidRPr="00EC6A88">
        <w:rPr>
          <w:rFonts w:ascii="Arial" w:hAnsi="Arial" w:cs="Arial"/>
          <w:sz w:val="24"/>
          <w:szCs w:val="24"/>
        </w:rPr>
        <w:t xml:space="preserve">s por arma blanca y </w:t>
      </w:r>
      <w:proofErr w:type="spellStart"/>
      <w:r w:rsidR="00CE2135" w:rsidRPr="00EC6A88">
        <w:rPr>
          <w:rFonts w:ascii="Arial" w:hAnsi="Arial" w:cs="Arial"/>
          <w:sz w:val="24"/>
          <w:szCs w:val="24"/>
        </w:rPr>
        <w:t>politraumas</w:t>
      </w:r>
      <w:proofErr w:type="spellEnd"/>
      <w:r w:rsidR="001238EC" w:rsidRPr="00EC6A88">
        <w:rPr>
          <w:rFonts w:ascii="Arial" w:hAnsi="Arial" w:cs="Arial"/>
          <w:sz w:val="24"/>
          <w:szCs w:val="24"/>
        </w:rPr>
        <w:t>)</w:t>
      </w:r>
      <w:r w:rsidR="00147804" w:rsidRPr="00EC6A88">
        <w:rPr>
          <w:rFonts w:ascii="Arial" w:hAnsi="Arial" w:cs="Arial"/>
          <w:sz w:val="24"/>
          <w:szCs w:val="24"/>
        </w:rPr>
        <w:t xml:space="preserve">, tipo de cirugía (limpia, limpia contaminada, contaminada o sucia) y código de color según el estado del paciente (amarillo o rojo). </w:t>
      </w:r>
      <w:r w:rsidR="00D0375D" w:rsidRPr="00EC6A88">
        <w:rPr>
          <w:rFonts w:ascii="Arial" w:hAnsi="Arial" w:cs="Arial"/>
          <w:sz w:val="24"/>
          <w:szCs w:val="24"/>
        </w:rPr>
        <w:t>La información se recopiló a partir del</w:t>
      </w:r>
      <w:r w:rsidR="00C01B76" w:rsidRPr="00EC6A88">
        <w:rPr>
          <w:rFonts w:ascii="Arial" w:hAnsi="Arial" w:cs="Arial"/>
          <w:sz w:val="24"/>
          <w:szCs w:val="24"/>
        </w:rPr>
        <w:t xml:space="preserve"> informe operatorio individual en el Departamento de Estadística del Hospital Provincial Universitario Clínico-Quirúrgi</w:t>
      </w:r>
      <w:r w:rsidR="00AA2D25" w:rsidRPr="00EC6A88">
        <w:rPr>
          <w:rFonts w:ascii="Arial" w:hAnsi="Arial" w:cs="Arial"/>
          <w:sz w:val="24"/>
          <w:szCs w:val="24"/>
        </w:rPr>
        <w:t>co Dr. Gustavo Aldereguía Lima.</w:t>
      </w:r>
    </w:p>
    <w:p w:rsidR="00F52C1C" w:rsidRPr="00EC6A88" w:rsidRDefault="00D0375D" w:rsidP="00EC6A88">
      <w:pPr>
        <w:spacing w:line="360" w:lineRule="auto"/>
        <w:jc w:val="both"/>
        <w:rPr>
          <w:rFonts w:ascii="Arial" w:hAnsi="Arial" w:cs="Arial"/>
          <w:sz w:val="24"/>
          <w:szCs w:val="24"/>
        </w:rPr>
      </w:pPr>
      <w:r w:rsidRPr="00EC6A88">
        <w:rPr>
          <w:rFonts w:ascii="Arial" w:hAnsi="Arial" w:cs="Arial"/>
          <w:sz w:val="24"/>
          <w:szCs w:val="24"/>
        </w:rPr>
        <w:t xml:space="preserve">Para el procesamiento se utilizó el software Excel 2010. </w:t>
      </w:r>
      <w:r w:rsidR="006C44D7" w:rsidRPr="00EC6A88">
        <w:rPr>
          <w:rFonts w:ascii="Arial" w:hAnsi="Arial" w:cs="Arial"/>
          <w:sz w:val="24"/>
          <w:szCs w:val="24"/>
        </w:rPr>
        <w:t>El análisis estadístico comprendió la utilización de estadígrafos de</w:t>
      </w:r>
      <w:r w:rsidR="008614BB" w:rsidRPr="00EC6A88">
        <w:rPr>
          <w:rFonts w:ascii="Arial" w:hAnsi="Arial" w:cs="Arial"/>
          <w:sz w:val="24"/>
          <w:szCs w:val="24"/>
        </w:rPr>
        <w:t>scriptivos:</w:t>
      </w:r>
      <w:r w:rsidR="00CD0131" w:rsidRPr="00EC6A88">
        <w:rPr>
          <w:rFonts w:ascii="Arial" w:hAnsi="Arial" w:cs="Arial"/>
          <w:sz w:val="24"/>
          <w:szCs w:val="24"/>
        </w:rPr>
        <w:t xml:space="preserve"> frecuencia absoluta,</w:t>
      </w:r>
      <w:r w:rsidR="008614BB" w:rsidRPr="00EC6A88">
        <w:rPr>
          <w:rFonts w:ascii="Arial" w:hAnsi="Arial" w:cs="Arial"/>
          <w:sz w:val="24"/>
          <w:szCs w:val="24"/>
        </w:rPr>
        <w:t xml:space="preserve"> relativa</w:t>
      </w:r>
      <w:r w:rsidR="006C44D7" w:rsidRPr="00EC6A88">
        <w:rPr>
          <w:rFonts w:ascii="Arial" w:hAnsi="Arial" w:cs="Arial"/>
          <w:sz w:val="24"/>
          <w:szCs w:val="24"/>
        </w:rPr>
        <w:t xml:space="preserve"> porcentual</w:t>
      </w:r>
      <w:r w:rsidR="00CD0131" w:rsidRPr="00EC6A88">
        <w:rPr>
          <w:rFonts w:ascii="Arial" w:hAnsi="Arial" w:cs="Arial"/>
          <w:sz w:val="24"/>
          <w:szCs w:val="24"/>
        </w:rPr>
        <w:t xml:space="preserve"> y medidas epidemiológicas (razón entre hombres/mujeres siendo el cociente entre ambos grupos de sexo)</w:t>
      </w:r>
      <w:r w:rsidR="006C44D7" w:rsidRPr="00EC6A88">
        <w:rPr>
          <w:rFonts w:ascii="Arial" w:hAnsi="Arial" w:cs="Arial"/>
          <w:sz w:val="24"/>
          <w:szCs w:val="24"/>
        </w:rPr>
        <w:t xml:space="preserve">. </w:t>
      </w:r>
    </w:p>
    <w:p w:rsidR="006C44D7" w:rsidRPr="00EC6A88" w:rsidRDefault="00D84D4C" w:rsidP="00EC6A88">
      <w:pPr>
        <w:spacing w:line="360" w:lineRule="auto"/>
        <w:jc w:val="both"/>
        <w:rPr>
          <w:rFonts w:ascii="Arial" w:hAnsi="Arial" w:cs="Arial"/>
          <w:sz w:val="24"/>
          <w:szCs w:val="24"/>
        </w:rPr>
      </w:pPr>
      <w:r w:rsidRPr="00EC6A88">
        <w:rPr>
          <w:rFonts w:ascii="Arial" w:hAnsi="Arial" w:cs="Arial"/>
          <w:sz w:val="24"/>
          <w:szCs w:val="24"/>
        </w:rPr>
        <w:t xml:space="preserve">Durante la realización del estudio no se efectuó ninguna intervención terapéutica y se respetó la confidencialidad de los datos obtenidos. Se mantuvo como premisa respetar los principios bioéticos de los estudios con seres humanos, establecidos en la II </w:t>
      </w:r>
      <w:r w:rsidRPr="00EC6A88">
        <w:rPr>
          <w:rFonts w:ascii="Arial" w:hAnsi="Arial" w:cs="Arial"/>
          <w:sz w:val="24"/>
          <w:szCs w:val="24"/>
        </w:rPr>
        <w:lastRenderedPageBreak/>
        <w:t xml:space="preserve">Declaración de Helsinki y en las normas éticas cubanas. Fue aprobado por el Comité de Ética del </w:t>
      </w:r>
      <w:r w:rsidR="00413664" w:rsidRPr="00EC6A88">
        <w:rPr>
          <w:rFonts w:ascii="Arial" w:hAnsi="Arial" w:cs="Arial"/>
          <w:sz w:val="24"/>
          <w:szCs w:val="24"/>
        </w:rPr>
        <w:t>servicio de Cirugía General</w:t>
      </w:r>
      <w:r w:rsidRPr="00EC6A88">
        <w:rPr>
          <w:rFonts w:ascii="Arial" w:hAnsi="Arial" w:cs="Arial"/>
          <w:sz w:val="24"/>
          <w:szCs w:val="24"/>
        </w:rPr>
        <w:t>. Se respetó la confiabilidad de los casos estudiados al no utilizar nombres ni datos distintivos de los mismos. La información solo se utilizó con fines científicos.</w:t>
      </w:r>
    </w:p>
    <w:p w:rsidR="007432E1" w:rsidRPr="00EC6A88" w:rsidRDefault="00CF6BD4" w:rsidP="00EC6A88">
      <w:pPr>
        <w:spacing w:line="360" w:lineRule="auto"/>
        <w:jc w:val="both"/>
        <w:rPr>
          <w:rFonts w:ascii="Arial" w:hAnsi="Arial" w:cs="Arial"/>
          <w:b/>
          <w:sz w:val="24"/>
          <w:szCs w:val="24"/>
        </w:rPr>
      </w:pPr>
      <w:r w:rsidRPr="00EC6A88">
        <w:rPr>
          <w:rFonts w:ascii="Arial" w:hAnsi="Arial" w:cs="Arial"/>
          <w:b/>
          <w:sz w:val="24"/>
          <w:szCs w:val="24"/>
        </w:rPr>
        <w:t>Resultados</w:t>
      </w:r>
    </w:p>
    <w:p w:rsidR="006106E9" w:rsidRPr="00EC6A88" w:rsidRDefault="006106E9" w:rsidP="00EC6A88">
      <w:pPr>
        <w:spacing w:line="360" w:lineRule="auto"/>
        <w:jc w:val="both"/>
        <w:rPr>
          <w:rFonts w:ascii="Arial" w:hAnsi="Arial" w:cs="Arial"/>
          <w:sz w:val="24"/>
          <w:szCs w:val="24"/>
        </w:rPr>
      </w:pPr>
      <w:r w:rsidRPr="00EC6A88">
        <w:rPr>
          <w:rFonts w:ascii="Arial" w:hAnsi="Arial" w:cs="Arial"/>
          <w:sz w:val="24"/>
          <w:szCs w:val="24"/>
        </w:rPr>
        <w:t>El mayor número de intervenciones se realizó en el mes de marzo</w:t>
      </w:r>
      <w:r w:rsidR="00F2259D" w:rsidRPr="00EC6A88">
        <w:rPr>
          <w:rFonts w:ascii="Arial" w:hAnsi="Arial" w:cs="Arial"/>
          <w:sz w:val="24"/>
          <w:szCs w:val="24"/>
        </w:rPr>
        <w:t>, para un total de 116 operaciones (59 %). (Gráfico 1)</w:t>
      </w:r>
      <w:r w:rsidR="004F7524" w:rsidRPr="00EC6A88">
        <w:rPr>
          <w:rFonts w:ascii="Arial" w:hAnsi="Arial" w:cs="Arial"/>
          <w:sz w:val="24"/>
          <w:szCs w:val="24"/>
        </w:rPr>
        <w:t>.</w:t>
      </w:r>
    </w:p>
    <w:p w:rsidR="0035198E" w:rsidRPr="00EC6A88" w:rsidRDefault="00D52510" w:rsidP="00EC6A88">
      <w:pPr>
        <w:spacing w:line="360" w:lineRule="auto"/>
        <w:jc w:val="center"/>
        <w:rPr>
          <w:rFonts w:ascii="Arial" w:hAnsi="Arial" w:cs="Arial"/>
          <w:sz w:val="24"/>
          <w:szCs w:val="24"/>
        </w:rPr>
      </w:pPr>
      <w:r w:rsidRPr="00EC6A88">
        <w:rPr>
          <w:rFonts w:ascii="Arial" w:hAnsi="Arial" w:cs="Arial"/>
          <w:b/>
          <w:sz w:val="24"/>
          <w:szCs w:val="24"/>
        </w:rPr>
        <w:t>Gráf</w:t>
      </w:r>
      <w:r w:rsidR="006860A6" w:rsidRPr="00EC6A88">
        <w:rPr>
          <w:rFonts w:ascii="Arial" w:hAnsi="Arial" w:cs="Arial"/>
          <w:b/>
          <w:sz w:val="24"/>
          <w:szCs w:val="24"/>
        </w:rPr>
        <w:t>.</w:t>
      </w:r>
      <w:r w:rsidRPr="00EC6A88">
        <w:rPr>
          <w:rFonts w:ascii="Arial" w:hAnsi="Arial" w:cs="Arial"/>
          <w:b/>
          <w:sz w:val="24"/>
          <w:szCs w:val="24"/>
        </w:rPr>
        <w:t>1.</w:t>
      </w:r>
      <w:r w:rsidRPr="00EC6A88">
        <w:rPr>
          <w:rFonts w:ascii="Arial" w:hAnsi="Arial" w:cs="Arial"/>
          <w:sz w:val="24"/>
          <w:szCs w:val="24"/>
        </w:rPr>
        <w:t xml:space="preserve"> Intervenciones quirúrgicas </w:t>
      </w:r>
      <w:r w:rsidR="006860A6" w:rsidRPr="00EC6A88">
        <w:rPr>
          <w:rFonts w:ascii="Arial" w:hAnsi="Arial" w:cs="Arial"/>
          <w:sz w:val="24"/>
          <w:szCs w:val="24"/>
        </w:rPr>
        <w:t>según</w:t>
      </w:r>
      <w:r w:rsidRPr="00EC6A88">
        <w:rPr>
          <w:rFonts w:ascii="Arial" w:hAnsi="Arial" w:cs="Arial"/>
          <w:sz w:val="24"/>
          <w:szCs w:val="24"/>
        </w:rPr>
        <w:t xml:space="preserve"> trimestre enero-marzo del 2021</w:t>
      </w:r>
    </w:p>
    <w:p w:rsidR="00BB69BB" w:rsidRPr="00EC6A88" w:rsidRDefault="002E2853" w:rsidP="00EC6A88">
      <w:pPr>
        <w:spacing w:line="360" w:lineRule="auto"/>
        <w:jc w:val="both"/>
        <w:rPr>
          <w:rFonts w:ascii="Arial" w:hAnsi="Arial" w:cs="Arial"/>
          <w:b/>
          <w:sz w:val="24"/>
          <w:szCs w:val="24"/>
        </w:rPr>
      </w:pPr>
      <w:r w:rsidRPr="00EC6A88">
        <w:rPr>
          <w:rFonts w:ascii="Arial" w:hAnsi="Arial" w:cs="Arial"/>
          <w:noProof/>
          <w:sz w:val="24"/>
          <w:szCs w:val="24"/>
          <w:lang w:eastAsia="es-ES"/>
        </w:rPr>
        <w:drawing>
          <wp:inline distT="0" distB="0" distL="0" distR="0" wp14:anchorId="5F806010" wp14:editId="1900598F">
            <wp:extent cx="5857875" cy="3248025"/>
            <wp:effectExtent l="0" t="0" r="952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64D2D" w:rsidRPr="00EC6A88" w:rsidRDefault="00D52510" w:rsidP="00EC6A88">
      <w:pPr>
        <w:spacing w:line="360" w:lineRule="auto"/>
        <w:jc w:val="center"/>
        <w:rPr>
          <w:rFonts w:ascii="Arial" w:hAnsi="Arial" w:cs="Arial"/>
          <w:sz w:val="24"/>
          <w:szCs w:val="24"/>
        </w:rPr>
      </w:pPr>
      <w:r w:rsidRPr="00EC6A88">
        <w:rPr>
          <w:rFonts w:ascii="Arial" w:hAnsi="Arial" w:cs="Arial"/>
          <w:sz w:val="24"/>
          <w:szCs w:val="24"/>
        </w:rPr>
        <w:t xml:space="preserve">Fuente: </w:t>
      </w:r>
      <w:r w:rsidR="00A15A93" w:rsidRPr="00EC6A88">
        <w:rPr>
          <w:rFonts w:ascii="Arial" w:hAnsi="Arial" w:cs="Arial"/>
          <w:sz w:val="24"/>
          <w:szCs w:val="24"/>
        </w:rPr>
        <w:t>informe operatorio individual.</w:t>
      </w:r>
    </w:p>
    <w:p w:rsidR="00C554AD" w:rsidRPr="00EC6A88" w:rsidRDefault="00246806" w:rsidP="00EC6A88">
      <w:pPr>
        <w:spacing w:line="360" w:lineRule="auto"/>
        <w:jc w:val="both"/>
        <w:rPr>
          <w:rFonts w:ascii="Arial" w:hAnsi="Arial" w:cs="Arial"/>
          <w:sz w:val="24"/>
          <w:szCs w:val="24"/>
        </w:rPr>
      </w:pPr>
      <w:r w:rsidRPr="00EC6A88">
        <w:rPr>
          <w:rFonts w:ascii="Arial" w:hAnsi="Arial" w:cs="Arial"/>
          <w:sz w:val="24"/>
          <w:szCs w:val="24"/>
        </w:rPr>
        <w:t xml:space="preserve">Predominó el sexo masculino con 103 pacientes (52,55 %) del total. </w:t>
      </w:r>
      <w:r w:rsidR="00DB12C4" w:rsidRPr="00EC6A88">
        <w:rPr>
          <w:rFonts w:ascii="Arial" w:hAnsi="Arial" w:cs="Arial"/>
          <w:sz w:val="24"/>
          <w:szCs w:val="24"/>
        </w:rPr>
        <w:t xml:space="preserve">La relación hombre/mujer fue de </w:t>
      </w:r>
      <w:r w:rsidR="00AD0644" w:rsidRPr="00EC6A88">
        <w:rPr>
          <w:rFonts w:ascii="Arial" w:hAnsi="Arial" w:cs="Arial"/>
          <w:sz w:val="24"/>
          <w:szCs w:val="24"/>
        </w:rPr>
        <w:t>1</w:t>
      </w:r>
      <w:r w:rsidR="007F2BAE" w:rsidRPr="00EC6A88">
        <w:rPr>
          <w:rFonts w:ascii="Arial" w:hAnsi="Arial" w:cs="Arial"/>
          <w:sz w:val="24"/>
          <w:szCs w:val="24"/>
        </w:rPr>
        <w:t>:</w:t>
      </w:r>
      <w:r w:rsidR="00AD0644" w:rsidRPr="00EC6A88">
        <w:rPr>
          <w:rFonts w:ascii="Arial" w:hAnsi="Arial" w:cs="Arial"/>
          <w:sz w:val="24"/>
          <w:szCs w:val="24"/>
        </w:rPr>
        <w:t>0,</w:t>
      </w:r>
      <w:r w:rsidR="007F2BAE" w:rsidRPr="00EC6A88">
        <w:rPr>
          <w:rFonts w:ascii="Arial" w:hAnsi="Arial" w:cs="Arial"/>
          <w:sz w:val="24"/>
          <w:szCs w:val="24"/>
        </w:rPr>
        <w:t>9</w:t>
      </w:r>
      <w:r w:rsidR="00AD0644" w:rsidRPr="00EC6A88">
        <w:rPr>
          <w:rFonts w:ascii="Arial" w:hAnsi="Arial" w:cs="Arial"/>
          <w:sz w:val="24"/>
          <w:szCs w:val="24"/>
        </w:rPr>
        <w:t xml:space="preserve"> (equivalente a 10:9)</w:t>
      </w:r>
      <w:r w:rsidR="007F2BAE" w:rsidRPr="00EC6A88">
        <w:rPr>
          <w:rFonts w:ascii="Arial" w:hAnsi="Arial" w:cs="Arial"/>
          <w:sz w:val="24"/>
          <w:szCs w:val="24"/>
        </w:rPr>
        <w:t xml:space="preserve">; por cada 10 hombres intervenidos se </w:t>
      </w:r>
      <w:r w:rsidR="00AD0644" w:rsidRPr="00EC6A88">
        <w:rPr>
          <w:rFonts w:ascii="Arial" w:hAnsi="Arial" w:cs="Arial"/>
          <w:sz w:val="24"/>
          <w:szCs w:val="24"/>
        </w:rPr>
        <w:t xml:space="preserve">estima que 9 mujeres fueron operadas de urgencia. </w:t>
      </w:r>
      <w:r w:rsidRPr="00EC6A88">
        <w:rPr>
          <w:rFonts w:ascii="Arial" w:hAnsi="Arial" w:cs="Arial"/>
          <w:sz w:val="24"/>
          <w:szCs w:val="24"/>
        </w:rPr>
        <w:t xml:space="preserve">El grupo etario de 18 a 35 años sobresalió con respecto al resto (59 pacientes equivalente al </w:t>
      </w:r>
      <w:r w:rsidR="00D3535E" w:rsidRPr="00EC6A88">
        <w:rPr>
          <w:rFonts w:ascii="Arial" w:hAnsi="Arial" w:cs="Arial"/>
          <w:sz w:val="24"/>
          <w:szCs w:val="24"/>
        </w:rPr>
        <w:t xml:space="preserve">30,10 %). En el sexo masculino destacó el grupo de edades de 54 a 71 (36 pacientes, </w:t>
      </w:r>
      <w:r w:rsidR="00CC31D6" w:rsidRPr="00EC6A88">
        <w:rPr>
          <w:rFonts w:ascii="Arial" w:hAnsi="Arial" w:cs="Arial"/>
          <w:sz w:val="24"/>
          <w:szCs w:val="24"/>
        </w:rPr>
        <w:t>34,95 % respecto al total de individuos del propio sexo</w:t>
      </w:r>
      <w:r w:rsidR="000C38DE" w:rsidRPr="00EC6A88">
        <w:rPr>
          <w:rFonts w:ascii="Arial" w:hAnsi="Arial" w:cs="Arial"/>
          <w:sz w:val="24"/>
          <w:szCs w:val="24"/>
        </w:rPr>
        <w:t>)</w:t>
      </w:r>
      <w:r w:rsidR="00CC31D6" w:rsidRPr="00EC6A88">
        <w:rPr>
          <w:rFonts w:ascii="Arial" w:hAnsi="Arial" w:cs="Arial"/>
          <w:sz w:val="24"/>
          <w:szCs w:val="24"/>
        </w:rPr>
        <w:t xml:space="preserve">. </w:t>
      </w:r>
      <w:r w:rsidR="00EF0CEA" w:rsidRPr="00EC6A88">
        <w:rPr>
          <w:rFonts w:ascii="Arial" w:hAnsi="Arial" w:cs="Arial"/>
          <w:sz w:val="24"/>
          <w:szCs w:val="24"/>
        </w:rPr>
        <w:t>En</w:t>
      </w:r>
      <w:r w:rsidR="00CC31D6" w:rsidRPr="00EC6A88">
        <w:rPr>
          <w:rFonts w:ascii="Arial" w:hAnsi="Arial" w:cs="Arial"/>
          <w:sz w:val="24"/>
          <w:szCs w:val="24"/>
        </w:rPr>
        <w:t xml:space="preserve"> el sexo femenino </w:t>
      </w:r>
      <w:r w:rsidR="005A63A8" w:rsidRPr="00EC6A88">
        <w:rPr>
          <w:rFonts w:ascii="Arial" w:hAnsi="Arial" w:cs="Arial"/>
          <w:sz w:val="24"/>
          <w:szCs w:val="24"/>
        </w:rPr>
        <w:t>se evidenció predominio de grupo de 18 a 35 (31 pacientes, 33,33 %). (Gráfico 2)</w:t>
      </w:r>
      <w:r w:rsidR="004F7524" w:rsidRPr="00EC6A88">
        <w:rPr>
          <w:rFonts w:ascii="Arial" w:hAnsi="Arial" w:cs="Arial"/>
          <w:sz w:val="24"/>
          <w:szCs w:val="24"/>
        </w:rPr>
        <w:t>.</w:t>
      </w:r>
    </w:p>
    <w:p w:rsidR="00D960BC" w:rsidRPr="00EC6A88" w:rsidRDefault="00D960BC" w:rsidP="00EC6A88">
      <w:pPr>
        <w:spacing w:line="360" w:lineRule="auto"/>
        <w:jc w:val="center"/>
        <w:rPr>
          <w:rFonts w:ascii="Arial" w:hAnsi="Arial" w:cs="Arial"/>
          <w:sz w:val="24"/>
          <w:szCs w:val="24"/>
        </w:rPr>
      </w:pPr>
      <w:r w:rsidRPr="00EC6A88">
        <w:rPr>
          <w:rFonts w:ascii="Arial" w:hAnsi="Arial" w:cs="Arial"/>
          <w:b/>
          <w:sz w:val="24"/>
          <w:szCs w:val="24"/>
        </w:rPr>
        <w:lastRenderedPageBreak/>
        <w:t>Gráf</w:t>
      </w:r>
      <w:r w:rsidR="00B4635D" w:rsidRPr="00EC6A88">
        <w:rPr>
          <w:rFonts w:ascii="Arial" w:hAnsi="Arial" w:cs="Arial"/>
          <w:b/>
          <w:sz w:val="24"/>
          <w:szCs w:val="24"/>
        </w:rPr>
        <w:t>.</w:t>
      </w:r>
      <w:r w:rsidRPr="00EC6A88">
        <w:rPr>
          <w:rFonts w:ascii="Arial" w:hAnsi="Arial" w:cs="Arial"/>
          <w:b/>
          <w:sz w:val="24"/>
          <w:szCs w:val="24"/>
        </w:rPr>
        <w:t>2.</w:t>
      </w:r>
      <w:r w:rsidRPr="00EC6A88">
        <w:rPr>
          <w:rFonts w:ascii="Arial" w:hAnsi="Arial" w:cs="Arial"/>
          <w:sz w:val="24"/>
          <w:szCs w:val="24"/>
        </w:rPr>
        <w:t xml:space="preserve"> </w:t>
      </w:r>
      <w:r w:rsidR="00B4635D" w:rsidRPr="00EC6A88">
        <w:rPr>
          <w:rFonts w:ascii="Arial" w:hAnsi="Arial" w:cs="Arial"/>
          <w:sz w:val="24"/>
          <w:szCs w:val="24"/>
        </w:rPr>
        <w:t>Pacientes con intervenciones quirúrgicas</w:t>
      </w:r>
      <w:r w:rsidRPr="00EC6A88">
        <w:rPr>
          <w:rFonts w:ascii="Arial" w:hAnsi="Arial" w:cs="Arial"/>
          <w:sz w:val="24"/>
          <w:szCs w:val="24"/>
        </w:rPr>
        <w:t xml:space="preserve"> según sexo y grupo etario.</w:t>
      </w:r>
    </w:p>
    <w:p w:rsidR="0074472D" w:rsidRPr="00EC6A88" w:rsidRDefault="00D960BC" w:rsidP="00EC6A88">
      <w:pPr>
        <w:spacing w:line="360" w:lineRule="auto"/>
        <w:jc w:val="both"/>
        <w:rPr>
          <w:rFonts w:ascii="Arial" w:hAnsi="Arial" w:cs="Arial"/>
          <w:sz w:val="24"/>
          <w:szCs w:val="24"/>
        </w:rPr>
      </w:pPr>
      <w:r w:rsidRPr="00EC6A88">
        <w:rPr>
          <w:rFonts w:ascii="Arial" w:hAnsi="Arial" w:cs="Arial"/>
          <w:noProof/>
          <w:sz w:val="24"/>
          <w:szCs w:val="24"/>
          <w:lang w:eastAsia="es-ES"/>
        </w:rPr>
        <w:drawing>
          <wp:inline distT="0" distB="0" distL="0" distR="0" wp14:anchorId="3717DCE9" wp14:editId="13FA4058">
            <wp:extent cx="5975498" cy="3119120"/>
            <wp:effectExtent l="0" t="0" r="6350" b="508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960BC" w:rsidRPr="00EC6A88" w:rsidRDefault="00D960BC" w:rsidP="00EC6A88">
      <w:pPr>
        <w:spacing w:line="360" w:lineRule="auto"/>
        <w:jc w:val="center"/>
        <w:rPr>
          <w:rFonts w:ascii="Arial" w:hAnsi="Arial" w:cs="Arial"/>
          <w:sz w:val="24"/>
          <w:szCs w:val="24"/>
        </w:rPr>
      </w:pPr>
      <w:r w:rsidRPr="00EC6A88">
        <w:rPr>
          <w:rFonts w:ascii="Arial" w:hAnsi="Arial" w:cs="Arial"/>
          <w:sz w:val="24"/>
          <w:szCs w:val="24"/>
        </w:rPr>
        <w:t>Fuente: informe operatorio individual.</w:t>
      </w:r>
    </w:p>
    <w:p w:rsidR="00317969" w:rsidRPr="00EC6A88" w:rsidRDefault="00C330A4" w:rsidP="00EC6A88">
      <w:pPr>
        <w:spacing w:line="360" w:lineRule="auto"/>
        <w:jc w:val="both"/>
        <w:rPr>
          <w:rFonts w:ascii="Arial" w:hAnsi="Arial" w:cs="Arial"/>
          <w:sz w:val="24"/>
          <w:szCs w:val="24"/>
        </w:rPr>
      </w:pPr>
      <w:r w:rsidRPr="00EC6A88">
        <w:rPr>
          <w:rFonts w:ascii="Arial" w:hAnsi="Arial" w:cs="Arial"/>
          <w:sz w:val="24"/>
          <w:szCs w:val="24"/>
        </w:rPr>
        <w:t xml:space="preserve">La </w:t>
      </w:r>
      <w:r w:rsidR="005C4136" w:rsidRPr="00EC6A88">
        <w:rPr>
          <w:rFonts w:ascii="Arial" w:hAnsi="Arial" w:cs="Arial"/>
          <w:sz w:val="24"/>
          <w:szCs w:val="24"/>
        </w:rPr>
        <w:t>Apendicitis Aguda destacó</w:t>
      </w:r>
      <w:r w:rsidRPr="00EC6A88">
        <w:rPr>
          <w:rFonts w:ascii="Arial" w:hAnsi="Arial" w:cs="Arial"/>
          <w:sz w:val="24"/>
          <w:szCs w:val="24"/>
        </w:rPr>
        <w:t xml:space="preserve"> como la entidad nosológica predominante (49 casos, para un 25 %). Estuvo seguida por la Colecistitis Aguda y la Peritonitis con 29 (14,80 %) y </w:t>
      </w:r>
      <w:r w:rsidR="00006012" w:rsidRPr="00EC6A88">
        <w:rPr>
          <w:rFonts w:ascii="Arial" w:hAnsi="Arial" w:cs="Arial"/>
          <w:sz w:val="24"/>
          <w:szCs w:val="24"/>
        </w:rPr>
        <w:t xml:space="preserve">18 (9,18 %) casos respectivamente. </w:t>
      </w:r>
      <w:r w:rsidR="00AB4B9D" w:rsidRPr="00EC6A88">
        <w:rPr>
          <w:rFonts w:ascii="Arial" w:hAnsi="Arial" w:cs="Arial"/>
          <w:sz w:val="24"/>
          <w:szCs w:val="24"/>
        </w:rPr>
        <w:t xml:space="preserve">El grupo de otras entidades comprendió 15,82 % del total lo que equivale a 31 casos. </w:t>
      </w:r>
      <w:r w:rsidR="004F7524" w:rsidRPr="00EC6A88">
        <w:rPr>
          <w:rFonts w:ascii="Arial" w:hAnsi="Arial" w:cs="Arial"/>
          <w:sz w:val="24"/>
          <w:szCs w:val="24"/>
        </w:rPr>
        <w:t>(Tabla 1).</w:t>
      </w:r>
    </w:p>
    <w:p w:rsidR="00133F37" w:rsidRPr="00EC6A88" w:rsidRDefault="00133F37" w:rsidP="00EC6A88">
      <w:pPr>
        <w:spacing w:line="360" w:lineRule="auto"/>
        <w:jc w:val="center"/>
        <w:rPr>
          <w:rFonts w:ascii="Arial" w:hAnsi="Arial" w:cs="Arial"/>
          <w:sz w:val="24"/>
          <w:szCs w:val="24"/>
        </w:rPr>
      </w:pPr>
      <w:r w:rsidRPr="00EC6A88">
        <w:rPr>
          <w:rFonts w:ascii="Arial" w:hAnsi="Arial" w:cs="Arial"/>
          <w:b/>
          <w:sz w:val="24"/>
          <w:szCs w:val="24"/>
        </w:rPr>
        <w:t>Tabla 1</w:t>
      </w:r>
      <w:r w:rsidRPr="00EC6A88">
        <w:rPr>
          <w:rFonts w:ascii="Arial" w:hAnsi="Arial" w:cs="Arial"/>
          <w:sz w:val="24"/>
          <w:szCs w:val="24"/>
        </w:rPr>
        <w:t xml:space="preserve">. </w:t>
      </w:r>
      <w:r w:rsidR="00B4635D" w:rsidRPr="00EC6A88">
        <w:rPr>
          <w:rFonts w:ascii="Arial" w:hAnsi="Arial" w:cs="Arial"/>
          <w:sz w:val="24"/>
          <w:szCs w:val="24"/>
        </w:rPr>
        <w:t xml:space="preserve">Intervenciones quirúrgicas según </w:t>
      </w:r>
      <w:r w:rsidRPr="00EC6A88">
        <w:rPr>
          <w:rFonts w:ascii="Arial" w:hAnsi="Arial" w:cs="Arial"/>
          <w:sz w:val="24"/>
          <w:szCs w:val="24"/>
        </w:rPr>
        <w:t>entidades nosológicas.</w:t>
      </w:r>
    </w:p>
    <w:tbl>
      <w:tblPr>
        <w:tblStyle w:val="Tablaconcuadrcula"/>
        <w:tblW w:w="0" w:type="auto"/>
        <w:tblLook w:val="04A0" w:firstRow="1" w:lastRow="0" w:firstColumn="1" w:lastColumn="0" w:noHBand="0" w:noVBand="1"/>
      </w:tblPr>
      <w:tblGrid>
        <w:gridCol w:w="3256"/>
        <w:gridCol w:w="2551"/>
        <w:gridCol w:w="2126"/>
      </w:tblGrid>
      <w:tr w:rsidR="00B4635D" w:rsidRPr="00EC6A88" w:rsidTr="00B4635D">
        <w:trPr>
          <w:trHeight w:val="315"/>
        </w:trPr>
        <w:tc>
          <w:tcPr>
            <w:tcW w:w="3256" w:type="dxa"/>
            <w:vMerge w:val="restart"/>
            <w:vAlign w:val="center"/>
            <w:hideMark/>
          </w:tcPr>
          <w:p w:rsidR="00B4635D" w:rsidRPr="00EC6A88" w:rsidRDefault="00B4635D" w:rsidP="00EC6A88">
            <w:pPr>
              <w:spacing w:line="360" w:lineRule="auto"/>
              <w:rPr>
                <w:rFonts w:ascii="Arial" w:hAnsi="Arial" w:cs="Arial"/>
                <w:b/>
                <w:bCs/>
                <w:sz w:val="24"/>
                <w:szCs w:val="24"/>
              </w:rPr>
            </w:pPr>
            <w:r w:rsidRPr="00EC6A88">
              <w:rPr>
                <w:rFonts w:ascii="Arial" w:hAnsi="Arial" w:cs="Arial"/>
                <w:b/>
                <w:bCs/>
                <w:sz w:val="24"/>
                <w:szCs w:val="24"/>
              </w:rPr>
              <w:t>Entidades nosológicas</w:t>
            </w:r>
          </w:p>
        </w:tc>
        <w:tc>
          <w:tcPr>
            <w:tcW w:w="4677" w:type="dxa"/>
            <w:gridSpan w:val="2"/>
          </w:tcPr>
          <w:p w:rsidR="00B4635D" w:rsidRPr="00EC6A88" w:rsidRDefault="00B4635D" w:rsidP="00EC6A88">
            <w:pPr>
              <w:spacing w:line="360" w:lineRule="auto"/>
              <w:rPr>
                <w:rFonts w:ascii="Arial" w:hAnsi="Arial" w:cs="Arial"/>
                <w:b/>
                <w:bCs/>
                <w:sz w:val="24"/>
                <w:szCs w:val="24"/>
              </w:rPr>
            </w:pPr>
            <w:r w:rsidRPr="00EC6A88">
              <w:rPr>
                <w:rFonts w:ascii="Arial" w:hAnsi="Arial" w:cs="Arial"/>
                <w:b/>
                <w:bCs/>
                <w:sz w:val="24"/>
                <w:szCs w:val="24"/>
              </w:rPr>
              <w:t>Intervenciones quirúrgicas</w:t>
            </w:r>
          </w:p>
        </w:tc>
      </w:tr>
      <w:tr w:rsidR="00B4635D" w:rsidRPr="00EC6A88" w:rsidTr="00B4635D">
        <w:trPr>
          <w:trHeight w:val="315"/>
        </w:trPr>
        <w:tc>
          <w:tcPr>
            <w:tcW w:w="3256" w:type="dxa"/>
            <w:vMerge/>
            <w:vAlign w:val="center"/>
          </w:tcPr>
          <w:p w:rsidR="00B4635D" w:rsidRPr="00EC6A88" w:rsidRDefault="00B4635D" w:rsidP="00EC6A88">
            <w:pPr>
              <w:spacing w:line="360" w:lineRule="auto"/>
              <w:rPr>
                <w:rFonts w:ascii="Arial" w:hAnsi="Arial" w:cs="Arial"/>
                <w:sz w:val="24"/>
                <w:szCs w:val="24"/>
              </w:rPr>
            </w:pPr>
          </w:p>
        </w:tc>
        <w:tc>
          <w:tcPr>
            <w:tcW w:w="2551" w:type="dxa"/>
          </w:tcPr>
          <w:p w:rsidR="00B4635D" w:rsidRPr="00EC6A88" w:rsidRDefault="00B4635D" w:rsidP="00EC6A88">
            <w:pPr>
              <w:spacing w:line="360" w:lineRule="auto"/>
              <w:jc w:val="center"/>
              <w:rPr>
                <w:rFonts w:ascii="Arial" w:hAnsi="Arial" w:cs="Arial"/>
                <w:sz w:val="24"/>
                <w:szCs w:val="24"/>
              </w:rPr>
            </w:pPr>
            <w:r w:rsidRPr="00EC6A88">
              <w:rPr>
                <w:rFonts w:ascii="Arial" w:hAnsi="Arial" w:cs="Arial"/>
                <w:sz w:val="24"/>
                <w:szCs w:val="24"/>
              </w:rPr>
              <w:t>No</w:t>
            </w:r>
          </w:p>
        </w:tc>
        <w:tc>
          <w:tcPr>
            <w:tcW w:w="2126" w:type="dxa"/>
          </w:tcPr>
          <w:p w:rsidR="00B4635D" w:rsidRPr="00EC6A88" w:rsidRDefault="00B4635D" w:rsidP="00EC6A88">
            <w:pPr>
              <w:spacing w:line="360" w:lineRule="auto"/>
              <w:jc w:val="center"/>
              <w:rPr>
                <w:rFonts w:ascii="Arial" w:hAnsi="Arial" w:cs="Arial"/>
                <w:sz w:val="24"/>
                <w:szCs w:val="24"/>
              </w:rPr>
            </w:pPr>
            <w:r w:rsidRPr="00EC6A88">
              <w:rPr>
                <w:rFonts w:ascii="Arial" w:hAnsi="Arial" w:cs="Arial"/>
                <w:sz w:val="24"/>
                <w:szCs w:val="24"/>
              </w:rPr>
              <w:t>%</w:t>
            </w:r>
          </w:p>
        </w:tc>
      </w:tr>
      <w:tr w:rsidR="005F31C2" w:rsidRPr="00EC6A88" w:rsidTr="00B4635D">
        <w:trPr>
          <w:trHeight w:val="315"/>
        </w:trPr>
        <w:tc>
          <w:tcPr>
            <w:tcW w:w="3256" w:type="dxa"/>
            <w:vAlign w:val="center"/>
          </w:tcPr>
          <w:p w:rsidR="005F31C2" w:rsidRPr="00EC6A88" w:rsidRDefault="005F31C2" w:rsidP="00EC6A88">
            <w:pPr>
              <w:spacing w:line="360" w:lineRule="auto"/>
              <w:rPr>
                <w:rFonts w:ascii="Arial" w:hAnsi="Arial" w:cs="Arial"/>
                <w:sz w:val="24"/>
                <w:szCs w:val="24"/>
              </w:rPr>
            </w:pPr>
            <w:r w:rsidRPr="00EC6A88">
              <w:rPr>
                <w:rFonts w:ascii="Arial" w:hAnsi="Arial" w:cs="Arial"/>
                <w:sz w:val="24"/>
                <w:szCs w:val="24"/>
              </w:rPr>
              <w:t>Ulcera perforada</w:t>
            </w:r>
          </w:p>
        </w:tc>
        <w:tc>
          <w:tcPr>
            <w:tcW w:w="2551" w:type="dxa"/>
          </w:tcPr>
          <w:p w:rsidR="005F31C2" w:rsidRPr="00EC6A88" w:rsidRDefault="005F31C2" w:rsidP="00EC6A88">
            <w:pPr>
              <w:spacing w:line="360" w:lineRule="auto"/>
              <w:jc w:val="center"/>
              <w:rPr>
                <w:rFonts w:ascii="Arial" w:hAnsi="Arial" w:cs="Arial"/>
                <w:sz w:val="24"/>
                <w:szCs w:val="24"/>
              </w:rPr>
            </w:pPr>
            <w:r w:rsidRPr="00EC6A88">
              <w:rPr>
                <w:rFonts w:ascii="Arial" w:hAnsi="Arial" w:cs="Arial"/>
                <w:sz w:val="24"/>
                <w:szCs w:val="24"/>
              </w:rPr>
              <w:t>2</w:t>
            </w:r>
          </w:p>
        </w:tc>
        <w:tc>
          <w:tcPr>
            <w:tcW w:w="2126" w:type="dxa"/>
          </w:tcPr>
          <w:p w:rsidR="005F31C2" w:rsidRPr="00EC6A88" w:rsidRDefault="005F31C2" w:rsidP="00EC6A88">
            <w:pPr>
              <w:spacing w:line="360" w:lineRule="auto"/>
              <w:jc w:val="center"/>
              <w:rPr>
                <w:rFonts w:ascii="Arial" w:hAnsi="Arial" w:cs="Arial"/>
                <w:sz w:val="24"/>
                <w:szCs w:val="24"/>
              </w:rPr>
            </w:pPr>
            <w:r w:rsidRPr="00EC6A88">
              <w:rPr>
                <w:rFonts w:ascii="Arial" w:hAnsi="Arial" w:cs="Arial"/>
                <w:sz w:val="24"/>
                <w:szCs w:val="24"/>
              </w:rPr>
              <w:t>1,02</w:t>
            </w:r>
          </w:p>
        </w:tc>
      </w:tr>
      <w:tr w:rsidR="00133F37" w:rsidRPr="00EC6A88" w:rsidTr="00B4635D">
        <w:trPr>
          <w:trHeight w:val="315"/>
        </w:trPr>
        <w:tc>
          <w:tcPr>
            <w:tcW w:w="3256" w:type="dxa"/>
            <w:vAlign w:val="center"/>
            <w:hideMark/>
          </w:tcPr>
          <w:p w:rsidR="00133F37" w:rsidRPr="00EC6A88" w:rsidRDefault="005F31C2" w:rsidP="00EC6A88">
            <w:pPr>
              <w:spacing w:line="360" w:lineRule="auto"/>
              <w:rPr>
                <w:rFonts w:ascii="Arial" w:hAnsi="Arial" w:cs="Arial"/>
                <w:sz w:val="24"/>
                <w:szCs w:val="24"/>
              </w:rPr>
            </w:pPr>
            <w:r w:rsidRPr="00EC6A88">
              <w:rPr>
                <w:rFonts w:ascii="Arial" w:hAnsi="Arial" w:cs="Arial"/>
                <w:sz w:val="24"/>
                <w:szCs w:val="24"/>
              </w:rPr>
              <w:t>Hernia complicada</w:t>
            </w:r>
          </w:p>
        </w:tc>
        <w:tc>
          <w:tcPr>
            <w:tcW w:w="2551" w:type="dxa"/>
            <w:hideMark/>
          </w:tcPr>
          <w:p w:rsidR="00133F37" w:rsidRPr="00EC6A88" w:rsidRDefault="005F31C2" w:rsidP="00EC6A88">
            <w:pPr>
              <w:spacing w:line="360" w:lineRule="auto"/>
              <w:jc w:val="center"/>
              <w:rPr>
                <w:rFonts w:ascii="Arial" w:hAnsi="Arial" w:cs="Arial"/>
                <w:sz w:val="24"/>
                <w:szCs w:val="24"/>
              </w:rPr>
            </w:pPr>
            <w:r w:rsidRPr="00EC6A88">
              <w:rPr>
                <w:rFonts w:ascii="Arial" w:hAnsi="Arial" w:cs="Arial"/>
                <w:sz w:val="24"/>
                <w:szCs w:val="24"/>
              </w:rPr>
              <w:t>7</w:t>
            </w:r>
          </w:p>
        </w:tc>
        <w:tc>
          <w:tcPr>
            <w:tcW w:w="2126" w:type="dxa"/>
            <w:hideMark/>
          </w:tcPr>
          <w:p w:rsidR="00133F37" w:rsidRPr="00EC6A88" w:rsidRDefault="005F31C2" w:rsidP="00EC6A88">
            <w:pPr>
              <w:spacing w:line="360" w:lineRule="auto"/>
              <w:jc w:val="center"/>
              <w:rPr>
                <w:rFonts w:ascii="Arial" w:hAnsi="Arial" w:cs="Arial"/>
                <w:sz w:val="24"/>
                <w:szCs w:val="24"/>
              </w:rPr>
            </w:pPr>
            <w:r w:rsidRPr="00EC6A88">
              <w:rPr>
                <w:rFonts w:ascii="Arial" w:hAnsi="Arial" w:cs="Arial"/>
                <w:sz w:val="24"/>
                <w:szCs w:val="24"/>
              </w:rPr>
              <w:t>3,57</w:t>
            </w:r>
          </w:p>
        </w:tc>
      </w:tr>
      <w:tr w:rsidR="00133F37" w:rsidRPr="00EC6A88" w:rsidTr="00B4635D">
        <w:trPr>
          <w:trHeight w:val="315"/>
        </w:trPr>
        <w:tc>
          <w:tcPr>
            <w:tcW w:w="3256" w:type="dxa"/>
            <w:vAlign w:val="center"/>
            <w:hideMark/>
          </w:tcPr>
          <w:p w:rsidR="00133F37" w:rsidRPr="00EC6A88" w:rsidRDefault="00133F37" w:rsidP="00EC6A88">
            <w:pPr>
              <w:spacing w:line="360" w:lineRule="auto"/>
              <w:rPr>
                <w:rFonts w:ascii="Arial" w:hAnsi="Arial" w:cs="Arial"/>
                <w:sz w:val="24"/>
                <w:szCs w:val="24"/>
              </w:rPr>
            </w:pPr>
            <w:r w:rsidRPr="00EC6A88">
              <w:rPr>
                <w:rFonts w:ascii="Arial" w:hAnsi="Arial" w:cs="Arial"/>
                <w:sz w:val="24"/>
                <w:szCs w:val="24"/>
              </w:rPr>
              <w:t>Ántrax</w:t>
            </w:r>
          </w:p>
        </w:tc>
        <w:tc>
          <w:tcPr>
            <w:tcW w:w="2551" w:type="dxa"/>
            <w:hideMark/>
          </w:tcPr>
          <w:p w:rsidR="00133F37" w:rsidRPr="00EC6A88" w:rsidRDefault="00133F37" w:rsidP="00EC6A88">
            <w:pPr>
              <w:spacing w:line="360" w:lineRule="auto"/>
              <w:jc w:val="center"/>
              <w:rPr>
                <w:rFonts w:ascii="Arial" w:hAnsi="Arial" w:cs="Arial"/>
                <w:sz w:val="24"/>
                <w:szCs w:val="24"/>
              </w:rPr>
            </w:pPr>
            <w:r w:rsidRPr="00EC6A88">
              <w:rPr>
                <w:rFonts w:ascii="Arial" w:hAnsi="Arial" w:cs="Arial"/>
                <w:sz w:val="24"/>
                <w:szCs w:val="24"/>
              </w:rPr>
              <w:t>9</w:t>
            </w:r>
          </w:p>
        </w:tc>
        <w:tc>
          <w:tcPr>
            <w:tcW w:w="2126" w:type="dxa"/>
            <w:hideMark/>
          </w:tcPr>
          <w:p w:rsidR="00133F37" w:rsidRPr="00EC6A88" w:rsidRDefault="00133F37" w:rsidP="00EC6A88">
            <w:pPr>
              <w:spacing w:line="360" w:lineRule="auto"/>
              <w:jc w:val="center"/>
              <w:rPr>
                <w:rFonts w:ascii="Arial" w:hAnsi="Arial" w:cs="Arial"/>
                <w:sz w:val="24"/>
                <w:szCs w:val="24"/>
              </w:rPr>
            </w:pPr>
            <w:r w:rsidRPr="00EC6A88">
              <w:rPr>
                <w:rFonts w:ascii="Arial" w:hAnsi="Arial" w:cs="Arial"/>
                <w:sz w:val="24"/>
                <w:szCs w:val="24"/>
              </w:rPr>
              <w:t>4,59</w:t>
            </w:r>
          </w:p>
        </w:tc>
      </w:tr>
      <w:tr w:rsidR="00133F37" w:rsidRPr="00EC6A88" w:rsidTr="00B4635D">
        <w:trPr>
          <w:trHeight w:val="315"/>
        </w:trPr>
        <w:tc>
          <w:tcPr>
            <w:tcW w:w="3256" w:type="dxa"/>
            <w:vAlign w:val="center"/>
            <w:hideMark/>
          </w:tcPr>
          <w:p w:rsidR="00133F37" w:rsidRPr="00EC6A88" w:rsidRDefault="00133F37" w:rsidP="00EC6A88">
            <w:pPr>
              <w:spacing w:line="360" w:lineRule="auto"/>
              <w:rPr>
                <w:rFonts w:ascii="Arial" w:hAnsi="Arial" w:cs="Arial"/>
                <w:sz w:val="24"/>
                <w:szCs w:val="24"/>
              </w:rPr>
            </w:pPr>
            <w:r w:rsidRPr="00EC6A88">
              <w:rPr>
                <w:rFonts w:ascii="Arial" w:hAnsi="Arial" w:cs="Arial"/>
                <w:sz w:val="24"/>
                <w:szCs w:val="24"/>
              </w:rPr>
              <w:t>Neumotórax</w:t>
            </w:r>
          </w:p>
        </w:tc>
        <w:tc>
          <w:tcPr>
            <w:tcW w:w="2551" w:type="dxa"/>
            <w:hideMark/>
          </w:tcPr>
          <w:p w:rsidR="00133F37" w:rsidRPr="00EC6A88" w:rsidRDefault="00133F37" w:rsidP="00EC6A88">
            <w:pPr>
              <w:spacing w:line="360" w:lineRule="auto"/>
              <w:jc w:val="center"/>
              <w:rPr>
                <w:rFonts w:ascii="Arial" w:hAnsi="Arial" w:cs="Arial"/>
                <w:sz w:val="24"/>
                <w:szCs w:val="24"/>
              </w:rPr>
            </w:pPr>
            <w:r w:rsidRPr="00EC6A88">
              <w:rPr>
                <w:rFonts w:ascii="Arial" w:hAnsi="Arial" w:cs="Arial"/>
                <w:sz w:val="24"/>
                <w:szCs w:val="24"/>
              </w:rPr>
              <w:t>10</w:t>
            </w:r>
          </w:p>
        </w:tc>
        <w:tc>
          <w:tcPr>
            <w:tcW w:w="2126" w:type="dxa"/>
            <w:hideMark/>
          </w:tcPr>
          <w:p w:rsidR="00133F37" w:rsidRPr="00EC6A88" w:rsidRDefault="00133F37" w:rsidP="00EC6A88">
            <w:pPr>
              <w:spacing w:line="360" w:lineRule="auto"/>
              <w:jc w:val="center"/>
              <w:rPr>
                <w:rFonts w:ascii="Arial" w:hAnsi="Arial" w:cs="Arial"/>
                <w:sz w:val="24"/>
                <w:szCs w:val="24"/>
              </w:rPr>
            </w:pPr>
            <w:r w:rsidRPr="00EC6A88">
              <w:rPr>
                <w:rFonts w:ascii="Arial" w:hAnsi="Arial" w:cs="Arial"/>
                <w:sz w:val="24"/>
                <w:szCs w:val="24"/>
              </w:rPr>
              <w:t>5,10</w:t>
            </w:r>
          </w:p>
        </w:tc>
      </w:tr>
      <w:tr w:rsidR="00133F37" w:rsidRPr="00EC6A88" w:rsidTr="00B4635D">
        <w:trPr>
          <w:trHeight w:val="315"/>
        </w:trPr>
        <w:tc>
          <w:tcPr>
            <w:tcW w:w="3256" w:type="dxa"/>
            <w:vAlign w:val="center"/>
            <w:hideMark/>
          </w:tcPr>
          <w:p w:rsidR="00133F37" w:rsidRPr="00EC6A88" w:rsidRDefault="00133F37" w:rsidP="00EC6A88">
            <w:pPr>
              <w:spacing w:line="360" w:lineRule="auto"/>
              <w:rPr>
                <w:rFonts w:ascii="Arial" w:hAnsi="Arial" w:cs="Arial"/>
                <w:sz w:val="24"/>
                <w:szCs w:val="24"/>
              </w:rPr>
            </w:pPr>
            <w:r w:rsidRPr="00EC6A88">
              <w:rPr>
                <w:rFonts w:ascii="Arial" w:hAnsi="Arial" w:cs="Arial"/>
                <w:sz w:val="24"/>
                <w:szCs w:val="24"/>
              </w:rPr>
              <w:t>Neoplasia</w:t>
            </w:r>
          </w:p>
        </w:tc>
        <w:tc>
          <w:tcPr>
            <w:tcW w:w="2551" w:type="dxa"/>
            <w:hideMark/>
          </w:tcPr>
          <w:p w:rsidR="00133F37" w:rsidRPr="00EC6A88" w:rsidRDefault="00133F37" w:rsidP="00EC6A88">
            <w:pPr>
              <w:spacing w:line="360" w:lineRule="auto"/>
              <w:jc w:val="center"/>
              <w:rPr>
                <w:rFonts w:ascii="Arial" w:hAnsi="Arial" w:cs="Arial"/>
                <w:sz w:val="24"/>
                <w:szCs w:val="24"/>
              </w:rPr>
            </w:pPr>
            <w:r w:rsidRPr="00EC6A88">
              <w:rPr>
                <w:rFonts w:ascii="Arial" w:hAnsi="Arial" w:cs="Arial"/>
                <w:sz w:val="24"/>
                <w:szCs w:val="24"/>
              </w:rPr>
              <w:t>11</w:t>
            </w:r>
          </w:p>
        </w:tc>
        <w:tc>
          <w:tcPr>
            <w:tcW w:w="2126" w:type="dxa"/>
            <w:hideMark/>
          </w:tcPr>
          <w:p w:rsidR="00133F37" w:rsidRPr="00EC6A88" w:rsidRDefault="00133F37" w:rsidP="00EC6A88">
            <w:pPr>
              <w:spacing w:line="360" w:lineRule="auto"/>
              <w:jc w:val="center"/>
              <w:rPr>
                <w:rFonts w:ascii="Arial" w:hAnsi="Arial" w:cs="Arial"/>
                <w:sz w:val="24"/>
                <w:szCs w:val="24"/>
              </w:rPr>
            </w:pPr>
            <w:r w:rsidRPr="00EC6A88">
              <w:rPr>
                <w:rFonts w:ascii="Arial" w:hAnsi="Arial" w:cs="Arial"/>
                <w:sz w:val="24"/>
                <w:szCs w:val="24"/>
              </w:rPr>
              <w:t>5,61</w:t>
            </w:r>
          </w:p>
        </w:tc>
      </w:tr>
      <w:tr w:rsidR="00133F37" w:rsidRPr="00EC6A88" w:rsidTr="00B4635D">
        <w:trPr>
          <w:trHeight w:val="315"/>
        </w:trPr>
        <w:tc>
          <w:tcPr>
            <w:tcW w:w="3256" w:type="dxa"/>
            <w:vAlign w:val="center"/>
            <w:hideMark/>
          </w:tcPr>
          <w:p w:rsidR="00133F37" w:rsidRPr="00EC6A88" w:rsidRDefault="00133F37" w:rsidP="00EC6A88">
            <w:pPr>
              <w:spacing w:line="360" w:lineRule="auto"/>
              <w:rPr>
                <w:rFonts w:ascii="Arial" w:hAnsi="Arial" w:cs="Arial"/>
                <w:sz w:val="24"/>
                <w:szCs w:val="24"/>
              </w:rPr>
            </w:pPr>
            <w:r w:rsidRPr="00EC6A88">
              <w:rPr>
                <w:rFonts w:ascii="Arial" w:hAnsi="Arial" w:cs="Arial"/>
                <w:sz w:val="24"/>
                <w:szCs w:val="24"/>
              </w:rPr>
              <w:t>Oclusión intestinal mecánica</w:t>
            </w:r>
          </w:p>
        </w:tc>
        <w:tc>
          <w:tcPr>
            <w:tcW w:w="2551" w:type="dxa"/>
            <w:hideMark/>
          </w:tcPr>
          <w:p w:rsidR="00133F37" w:rsidRPr="00EC6A88" w:rsidRDefault="00133F37" w:rsidP="00EC6A88">
            <w:pPr>
              <w:spacing w:line="360" w:lineRule="auto"/>
              <w:jc w:val="center"/>
              <w:rPr>
                <w:rFonts w:ascii="Arial" w:hAnsi="Arial" w:cs="Arial"/>
                <w:sz w:val="24"/>
                <w:szCs w:val="24"/>
              </w:rPr>
            </w:pPr>
            <w:r w:rsidRPr="00EC6A88">
              <w:rPr>
                <w:rFonts w:ascii="Arial" w:hAnsi="Arial" w:cs="Arial"/>
                <w:sz w:val="24"/>
                <w:szCs w:val="24"/>
              </w:rPr>
              <w:t>12</w:t>
            </w:r>
          </w:p>
        </w:tc>
        <w:tc>
          <w:tcPr>
            <w:tcW w:w="2126" w:type="dxa"/>
            <w:hideMark/>
          </w:tcPr>
          <w:p w:rsidR="00133F37" w:rsidRPr="00EC6A88" w:rsidRDefault="00133F37" w:rsidP="00EC6A88">
            <w:pPr>
              <w:spacing w:line="360" w:lineRule="auto"/>
              <w:jc w:val="center"/>
              <w:rPr>
                <w:rFonts w:ascii="Arial" w:hAnsi="Arial" w:cs="Arial"/>
                <w:sz w:val="24"/>
                <w:szCs w:val="24"/>
              </w:rPr>
            </w:pPr>
            <w:r w:rsidRPr="00EC6A88">
              <w:rPr>
                <w:rFonts w:ascii="Arial" w:hAnsi="Arial" w:cs="Arial"/>
                <w:sz w:val="24"/>
                <w:szCs w:val="24"/>
              </w:rPr>
              <w:t>6,12</w:t>
            </w:r>
          </w:p>
        </w:tc>
      </w:tr>
      <w:tr w:rsidR="00133F37" w:rsidRPr="00EC6A88" w:rsidTr="00B4635D">
        <w:trPr>
          <w:trHeight w:val="315"/>
        </w:trPr>
        <w:tc>
          <w:tcPr>
            <w:tcW w:w="3256" w:type="dxa"/>
            <w:vAlign w:val="center"/>
            <w:hideMark/>
          </w:tcPr>
          <w:p w:rsidR="00133F37" w:rsidRPr="00EC6A88" w:rsidRDefault="00133F37" w:rsidP="00EC6A88">
            <w:pPr>
              <w:spacing w:line="360" w:lineRule="auto"/>
              <w:rPr>
                <w:rFonts w:ascii="Arial" w:hAnsi="Arial" w:cs="Arial"/>
                <w:sz w:val="24"/>
                <w:szCs w:val="24"/>
              </w:rPr>
            </w:pPr>
            <w:r w:rsidRPr="00EC6A88">
              <w:rPr>
                <w:rFonts w:ascii="Arial" w:hAnsi="Arial" w:cs="Arial"/>
                <w:sz w:val="24"/>
                <w:szCs w:val="24"/>
              </w:rPr>
              <w:t>Absceso</w:t>
            </w:r>
          </w:p>
        </w:tc>
        <w:tc>
          <w:tcPr>
            <w:tcW w:w="2551" w:type="dxa"/>
            <w:hideMark/>
          </w:tcPr>
          <w:p w:rsidR="00133F37" w:rsidRPr="00EC6A88" w:rsidRDefault="00133F37" w:rsidP="00EC6A88">
            <w:pPr>
              <w:spacing w:line="360" w:lineRule="auto"/>
              <w:jc w:val="center"/>
              <w:rPr>
                <w:rFonts w:ascii="Arial" w:hAnsi="Arial" w:cs="Arial"/>
                <w:sz w:val="24"/>
                <w:szCs w:val="24"/>
              </w:rPr>
            </w:pPr>
            <w:r w:rsidRPr="00EC6A88">
              <w:rPr>
                <w:rFonts w:ascii="Arial" w:hAnsi="Arial" w:cs="Arial"/>
                <w:sz w:val="24"/>
                <w:szCs w:val="24"/>
              </w:rPr>
              <w:t>16</w:t>
            </w:r>
          </w:p>
        </w:tc>
        <w:tc>
          <w:tcPr>
            <w:tcW w:w="2126" w:type="dxa"/>
            <w:hideMark/>
          </w:tcPr>
          <w:p w:rsidR="00133F37" w:rsidRPr="00EC6A88" w:rsidRDefault="00133F37" w:rsidP="00EC6A88">
            <w:pPr>
              <w:spacing w:line="360" w:lineRule="auto"/>
              <w:jc w:val="center"/>
              <w:rPr>
                <w:rFonts w:ascii="Arial" w:hAnsi="Arial" w:cs="Arial"/>
                <w:sz w:val="24"/>
                <w:szCs w:val="24"/>
              </w:rPr>
            </w:pPr>
            <w:r w:rsidRPr="00EC6A88">
              <w:rPr>
                <w:rFonts w:ascii="Arial" w:hAnsi="Arial" w:cs="Arial"/>
                <w:sz w:val="24"/>
                <w:szCs w:val="24"/>
              </w:rPr>
              <w:t>8,16</w:t>
            </w:r>
          </w:p>
        </w:tc>
      </w:tr>
      <w:tr w:rsidR="00133F37" w:rsidRPr="00EC6A88" w:rsidTr="00B4635D">
        <w:trPr>
          <w:trHeight w:val="315"/>
        </w:trPr>
        <w:tc>
          <w:tcPr>
            <w:tcW w:w="3256" w:type="dxa"/>
            <w:vAlign w:val="center"/>
            <w:hideMark/>
          </w:tcPr>
          <w:p w:rsidR="00133F37" w:rsidRPr="00EC6A88" w:rsidRDefault="00133F37" w:rsidP="00EC6A88">
            <w:pPr>
              <w:spacing w:line="360" w:lineRule="auto"/>
              <w:rPr>
                <w:rFonts w:ascii="Arial" w:hAnsi="Arial" w:cs="Arial"/>
                <w:sz w:val="24"/>
                <w:szCs w:val="24"/>
              </w:rPr>
            </w:pPr>
            <w:r w:rsidRPr="00EC6A88">
              <w:rPr>
                <w:rFonts w:ascii="Arial" w:hAnsi="Arial" w:cs="Arial"/>
                <w:sz w:val="24"/>
                <w:szCs w:val="24"/>
              </w:rPr>
              <w:lastRenderedPageBreak/>
              <w:t>Peritonitis</w:t>
            </w:r>
          </w:p>
        </w:tc>
        <w:tc>
          <w:tcPr>
            <w:tcW w:w="2551" w:type="dxa"/>
            <w:hideMark/>
          </w:tcPr>
          <w:p w:rsidR="00133F37" w:rsidRPr="00EC6A88" w:rsidRDefault="00133F37" w:rsidP="00EC6A88">
            <w:pPr>
              <w:spacing w:line="360" w:lineRule="auto"/>
              <w:jc w:val="center"/>
              <w:rPr>
                <w:rFonts w:ascii="Arial" w:hAnsi="Arial" w:cs="Arial"/>
                <w:sz w:val="24"/>
                <w:szCs w:val="24"/>
              </w:rPr>
            </w:pPr>
            <w:r w:rsidRPr="00EC6A88">
              <w:rPr>
                <w:rFonts w:ascii="Arial" w:hAnsi="Arial" w:cs="Arial"/>
                <w:sz w:val="24"/>
                <w:szCs w:val="24"/>
              </w:rPr>
              <w:t>18</w:t>
            </w:r>
          </w:p>
        </w:tc>
        <w:tc>
          <w:tcPr>
            <w:tcW w:w="2126" w:type="dxa"/>
            <w:hideMark/>
          </w:tcPr>
          <w:p w:rsidR="00133F37" w:rsidRPr="00EC6A88" w:rsidRDefault="00133F37" w:rsidP="00EC6A88">
            <w:pPr>
              <w:spacing w:line="360" w:lineRule="auto"/>
              <w:jc w:val="center"/>
              <w:rPr>
                <w:rFonts w:ascii="Arial" w:hAnsi="Arial" w:cs="Arial"/>
                <w:sz w:val="24"/>
                <w:szCs w:val="24"/>
              </w:rPr>
            </w:pPr>
            <w:r w:rsidRPr="00EC6A88">
              <w:rPr>
                <w:rFonts w:ascii="Arial" w:hAnsi="Arial" w:cs="Arial"/>
                <w:sz w:val="24"/>
                <w:szCs w:val="24"/>
              </w:rPr>
              <w:t>9,18</w:t>
            </w:r>
          </w:p>
        </w:tc>
      </w:tr>
      <w:tr w:rsidR="00133F37" w:rsidRPr="00EC6A88" w:rsidTr="00B4635D">
        <w:trPr>
          <w:trHeight w:val="315"/>
        </w:trPr>
        <w:tc>
          <w:tcPr>
            <w:tcW w:w="3256" w:type="dxa"/>
            <w:vAlign w:val="center"/>
            <w:hideMark/>
          </w:tcPr>
          <w:p w:rsidR="00133F37" w:rsidRPr="00EC6A88" w:rsidRDefault="00133F37" w:rsidP="00EC6A88">
            <w:pPr>
              <w:spacing w:line="360" w:lineRule="auto"/>
              <w:rPr>
                <w:rFonts w:ascii="Arial" w:hAnsi="Arial" w:cs="Arial"/>
                <w:sz w:val="24"/>
                <w:szCs w:val="24"/>
              </w:rPr>
            </w:pPr>
            <w:r w:rsidRPr="00EC6A88">
              <w:rPr>
                <w:rFonts w:ascii="Arial" w:hAnsi="Arial" w:cs="Arial"/>
                <w:sz w:val="24"/>
                <w:szCs w:val="24"/>
              </w:rPr>
              <w:t>Colecistitis Aguda</w:t>
            </w:r>
          </w:p>
        </w:tc>
        <w:tc>
          <w:tcPr>
            <w:tcW w:w="2551" w:type="dxa"/>
            <w:hideMark/>
          </w:tcPr>
          <w:p w:rsidR="00133F37" w:rsidRPr="00EC6A88" w:rsidRDefault="00133F37" w:rsidP="00EC6A88">
            <w:pPr>
              <w:spacing w:line="360" w:lineRule="auto"/>
              <w:jc w:val="center"/>
              <w:rPr>
                <w:rFonts w:ascii="Arial" w:hAnsi="Arial" w:cs="Arial"/>
                <w:sz w:val="24"/>
                <w:szCs w:val="24"/>
              </w:rPr>
            </w:pPr>
            <w:r w:rsidRPr="00EC6A88">
              <w:rPr>
                <w:rFonts w:ascii="Arial" w:hAnsi="Arial" w:cs="Arial"/>
                <w:sz w:val="24"/>
                <w:szCs w:val="24"/>
              </w:rPr>
              <w:t>29</w:t>
            </w:r>
          </w:p>
        </w:tc>
        <w:tc>
          <w:tcPr>
            <w:tcW w:w="2126" w:type="dxa"/>
            <w:hideMark/>
          </w:tcPr>
          <w:p w:rsidR="00133F37" w:rsidRPr="00EC6A88" w:rsidRDefault="00133F37" w:rsidP="00EC6A88">
            <w:pPr>
              <w:spacing w:line="360" w:lineRule="auto"/>
              <w:jc w:val="center"/>
              <w:rPr>
                <w:rFonts w:ascii="Arial" w:hAnsi="Arial" w:cs="Arial"/>
                <w:sz w:val="24"/>
                <w:szCs w:val="24"/>
              </w:rPr>
            </w:pPr>
            <w:r w:rsidRPr="00EC6A88">
              <w:rPr>
                <w:rFonts w:ascii="Arial" w:hAnsi="Arial" w:cs="Arial"/>
                <w:sz w:val="24"/>
                <w:szCs w:val="24"/>
              </w:rPr>
              <w:t>14,80</w:t>
            </w:r>
          </w:p>
        </w:tc>
      </w:tr>
      <w:tr w:rsidR="00133F37" w:rsidRPr="00EC6A88" w:rsidTr="00B4635D">
        <w:trPr>
          <w:trHeight w:val="315"/>
        </w:trPr>
        <w:tc>
          <w:tcPr>
            <w:tcW w:w="3256" w:type="dxa"/>
            <w:vAlign w:val="center"/>
            <w:hideMark/>
          </w:tcPr>
          <w:p w:rsidR="00133F37" w:rsidRPr="00EC6A88" w:rsidRDefault="00133F37" w:rsidP="00EC6A88">
            <w:pPr>
              <w:spacing w:line="360" w:lineRule="auto"/>
              <w:rPr>
                <w:rFonts w:ascii="Arial" w:hAnsi="Arial" w:cs="Arial"/>
                <w:sz w:val="24"/>
                <w:szCs w:val="24"/>
              </w:rPr>
            </w:pPr>
            <w:r w:rsidRPr="00EC6A88">
              <w:rPr>
                <w:rFonts w:ascii="Arial" w:hAnsi="Arial" w:cs="Arial"/>
                <w:sz w:val="24"/>
                <w:szCs w:val="24"/>
              </w:rPr>
              <w:t>Otros</w:t>
            </w:r>
          </w:p>
        </w:tc>
        <w:tc>
          <w:tcPr>
            <w:tcW w:w="2551" w:type="dxa"/>
            <w:hideMark/>
          </w:tcPr>
          <w:p w:rsidR="00133F37" w:rsidRPr="00EC6A88" w:rsidRDefault="00133F37" w:rsidP="00EC6A88">
            <w:pPr>
              <w:spacing w:line="360" w:lineRule="auto"/>
              <w:jc w:val="center"/>
              <w:rPr>
                <w:rFonts w:ascii="Arial" w:hAnsi="Arial" w:cs="Arial"/>
                <w:sz w:val="24"/>
                <w:szCs w:val="24"/>
              </w:rPr>
            </w:pPr>
            <w:r w:rsidRPr="00EC6A88">
              <w:rPr>
                <w:rFonts w:ascii="Arial" w:hAnsi="Arial" w:cs="Arial"/>
                <w:sz w:val="24"/>
                <w:szCs w:val="24"/>
              </w:rPr>
              <w:t>31</w:t>
            </w:r>
          </w:p>
        </w:tc>
        <w:tc>
          <w:tcPr>
            <w:tcW w:w="2126" w:type="dxa"/>
            <w:hideMark/>
          </w:tcPr>
          <w:p w:rsidR="00133F37" w:rsidRPr="00EC6A88" w:rsidRDefault="00133F37" w:rsidP="00EC6A88">
            <w:pPr>
              <w:spacing w:line="360" w:lineRule="auto"/>
              <w:jc w:val="center"/>
              <w:rPr>
                <w:rFonts w:ascii="Arial" w:hAnsi="Arial" w:cs="Arial"/>
                <w:sz w:val="24"/>
                <w:szCs w:val="24"/>
              </w:rPr>
            </w:pPr>
            <w:r w:rsidRPr="00EC6A88">
              <w:rPr>
                <w:rFonts w:ascii="Arial" w:hAnsi="Arial" w:cs="Arial"/>
                <w:sz w:val="24"/>
                <w:szCs w:val="24"/>
              </w:rPr>
              <w:t>15,82</w:t>
            </w:r>
          </w:p>
        </w:tc>
      </w:tr>
      <w:tr w:rsidR="00133F37" w:rsidRPr="00EC6A88" w:rsidTr="00B4635D">
        <w:trPr>
          <w:trHeight w:val="315"/>
        </w:trPr>
        <w:tc>
          <w:tcPr>
            <w:tcW w:w="3256" w:type="dxa"/>
            <w:vAlign w:val="center"/>
            <w:hideMark/>
          </w:tcPr>
          <w:p w:rsidR="00133F37" w:rsidRPr="00EC6A88" w:rsidRDefault="00133F37" w:rsidP="00EC6A88">
            <w:pPr>
              <w:spacing w:line="360" w:lineRule="auto"/>
              <w:rPr>
                <w:rFonts w:ascii="Arial" w:hAnsi="Arial" w:cs="Arial"/>
                <w:sz w:val="24"/>
                <w:szCs w:val="24"/>
              </w:rPr>
            </w:pPr>
            <w:r w:rsidRPr="00EC6A88">
              <w:rPr>
                <w:rFonts w:ascii="Arial" w:hAnsi="Arial" w:cs="Arial"/>
                <w:sz w:val="24"/>
                <w:szCs w:val="24"/>
              </w:rPr>
              <w:t>Apendicitis Aguda</w:t>
            </w:r>
          </w:p>
        </w:tc>
        <w:tc>
          <w:tcPr>
            <w:tcW w:w="2551" w:type="dxa"/>
            <w:hideMark/>
          </w:tcPr>
          <w:p w:rsidR="00133F37" w:rsidRPr="00EC6A88" w:rsidRDefault="00133F37" w:rsidP="00EC6A88">
            <w:pPr>
              <w:spacing w:line="360" w:lineRule="auto"/>
              <w:jc w:val="center"/>
              <w:rPr>
                <w:rFonts w:ascii="Arial" w:hAnsi="Arial" w:cs="Arial"/>
                <w:sz w:val="24"/>
                <w:szCs w:val="24"/>
              </w:rPr>
            </w:pPr>
            <w:r w:rsidRPr="00EC6A88">
              <w:rPr>
                <w:rFonts w:ascii="Arial" w:hAnsi="Arial" w:cs="Arial"/>
                <w:sz w:val="24"/>
                <w:szCs w:val="24"/>
              </w:rPr>
              <w:t>49</w:t>
            </w:r>
          </w:p>
        </w:tc>
        <w:tc>
          <w:tcPr>
            <w:tcW w:w="2126" w:type="dxa"/>
            <w:hideMark/>
          </w:tcPr>
          <w:p w:rsidR="00133F37" w:rsidRPr="00EC6A88" w:rsidRDefault="00133F37" w:rsidP="00EC6A88">
            <w:pPr>
              <w:spacing w:line="360" w:lineRule="auto"/>
              <w:jc w:val="center"/>
              <w:rPr>
                <w:rFonts w:ascii="Arial" w:hAnsi="Arial" w:cs="Arial"/>
                <w:sz w:val="24"/>
                <w:szCs w:val="24"/>
              </w:rPr>
            </w:pPr>
            <w:r w:rsidRPr="00EC6A88">
              <w:rPr>
                <w:rFonts w:ascii="Arial" w:hAnsi="Arial" w:cs="Arial"/>
                <w:sz w:val="24"/>
                <w:szCs w:val="24"/>
              </w:rPr>
              <w:t>25</w:t>
            </w:r>
          </w:p>
        </w:tc>
      </w:tr>
      <w:tr w:rsidR="00133F37" w:rsidRPr="00EC6A88" w:rsidTr="00B4635D">
        <w:trPr>
          <w:trHeight w:val="315"/>
        </w:trPr>
        <w:tc>
          <w:tcPr>
            <w:tcW w:w="3256" w:type="dxa"/>
            <w:vAlign w:val="center"/>
            <w:hideMark/>
          </w:tcPr>
          <w:p w:rsidR="00133F37" w:rsidRPr="00EC6A88" w:rsidRDefault="00133F37" w:rsidP="00EC6A88">
            <w:pPr>
              <w:spacing w:line="360" w:lineRule="auto"/>
              <w:rPr>
                <w:rFonts w:ascii="Arial" w:hAnsi="Arial" w:cs="Arial"/>
                <w:sz w:val="24"/>
                <w:szCs w:val="24"/>
              </w:rPr>
            </w:pPr>
            <w:r w:rsidRPr="00EC6A88">
              <w:rPr>
                <w:rFonts w:ascii="Arial" w:hAnsi="Arial" w:cs="Arial"/>
                <w:sz w:val="24"/>
                <w:szCs w:val="24"/>
              </w:rPr>
              <w:t>Total</w:t>
            </w:r>
          </w:p>
        </w:tc>
        <w:tc>
          <w:tcPr>
            <w:tcW w:w="2551" w:type="dxa"/>
            <w:hideMark/>
          </w:tcPr>
          <w:p w:rsidR="00133F37" w:rsidRPr="00EC6A88" w:rsidRDefault="00133F37" w:rsidP="00EC6A88">
            <w:pPr>
              <w:spacing w:line="360" w:lineRule="auto"/>
              <w:jc w:val="center"/>
              <w:rPr>
                <w:rFonts w:ascii="Arial" w:hAnsi="Arial" w:cs="Arial"/>
                <w:sz w:val="24"/>
                <w:szCs w:val="24"/>
              </w:rPr>
            </w:pPr>
            <w:r w:rsidRPr="00EC6A88">
              <w:rPr>
                <w:rFonts w:ascii="Arial" w:hAnsi="Arial" w:cs="Arial"/>
                <w:sz w:val="24"/>
                <w:szCs w:val="24"/>
              </w:rPr>
              <w:t>196</w:t>
            </w:r>
          </w:p>
        </w:tc>
        <w:tc>
          <w:tcPr>
            <w:tcW w:w="2126" w:type="dxa"/>
            <w:hideMark/>
          </w:tcPr>
          <w:p w:rsidR="00133F37" w:rsidRPr="00EC6A88" w:rsidRDefault="00133F37" w:rsidP="00EC6A88">
            <w:pPr>
              <w:spacing w:line="360" w:lineRule="auto"/>
              <w:jc w:val="center"/>
              <w:rPr>
                <w:rFonts w:ascii="Arial" w:hAnsi="Arial" w:cs="Arial"/>
                <w:sz w:val="24"/>
                <w:szCs w:val="24"/>
              </w:rPr>
            </w:pPr>
            <w:r w:rsidRPr="00EC6A88">
              <w:rPr>
                <w:rFonts w:ascii="Arial" w:hAnsi="Arial" w:cs="Arial"/>
                <w:sz w:val="24"/>
                <w:szCs w:val="24"/>
              </w:rPr>
              <w:t>100</w:t>
            </w:r>
          </w:p>
        </w:tc>
      </w:tr>
    </w:tbl>
    <w:p w:rsidR="00B4635D" w:rsidRPr="00EC6A88" w:rsidRDefault="00F21523" w:rsidP="00EC6A88">
      <w:pPr>
        <w:spacing w:line="360" w:lineRule="auto"/>
        <w:jc w:val="both"/>
        <w:rPr>
          <w:rFonts w:ascii="Arial" w:hAnsi="Arial" w:cs="Arial"/>
          <w:sz w:val="24"/>
          <w:szCs w:val="24"/>
        </w:rPr>
      </w:pPr>
      <w:r w:rsidRPr="00EC6A88">
        <w:rPr>
          <w:rFonts w:ascii="Arial" w:hAnsi="Arial" w:cs="Arial"/>
          <w:sz w:val="24"/>
          <w:szCs w:val="24"/>
        </w:rPr>
        <w:t xml:space="preserve">Fuente: </w:t>
      </w:r>
      <w:r w:rsidR="00B4635D" w:rsidRPr="00EC6A88">
        <w:rPr>
          <w:rFonts w:ascii="Arial" w:hAnsi="Arial" w:cs="Arial"/>
          <w:sz w:val="24"/>
          <w:szCs w:val="24"/>
        </w:rPr>
        <w:t>informe operatorio individual</w:t>
      </w:r>
    </w:p>
    <w:p w:rsidR="002C41FB" w:rsidRPr="00EC6A88" w:rsidRDefault="004F7524" w:rsidP="00EC6A88">
      <w:pPr>
        <w:spacing w:line="360" w:lineRule="auto"/>
        <w:jc w:val="both"/>
        <w:rPr>
          <w:rFonts w:ascii="Arial" w:hAnsi="Arial" w:cs="Arial"/>
          <w:sz w:val="24"/>
          <w:szCs w:val="24"/>
        </w:rPr>
      </w:pPr>
      <w:r w:rsidRPr="00EC6A88">
        <w:rPr>
          <w:rFonts w:ascii="Arial" w:hAnsi="Arial" w:cs="Arial"/>
          <w:sz w:val="24"/>
          <w:szCs w:val="24"/>
        </w:rPr>
        <w:t xml:space="preserve">Se realizaron 121 cirugías mayores de urgencias </w:t>
      </w:r>
      <w:r w:rsidR="00ED426D" w:rsidRPr="00EC6A88">
        <w:rPr>
          <w:rFonts w:ascii="Arial" w:hAnsi="Arial" w:cs="Arial"/>
          <w:sz w:val="24"/>
          <w:szCs w:val="24"/>
        </w:rPr>
        <w:t xml:space="preserve">limpias contaminadas (61,73 %). Le </w:t>
      </w:r>
      <w:r w:rsidR="00CE27C0" w:rsidRPr="00EC6A88">
        <w:rPr>
          <w:rFonts w:ascii="Arial" w:hAnsi="Arial" w:cs="Arial"/>
          <w:sz w:val="24"/>
          <w:szCs w:val="24"/>
        </w:rPr>
        <w:t>siguieron</w:t>
      </w:r>
      <w:r w:rsidR="00ED426D" w:rsidRPr="00EC6A88">
        <w:rPr>
          <w:rFonts w:ascii="Arial" w:hAnsi="Arial" w:cs="Arial"/>
          <w:sz w:val="24"/>
          <w:szCs w:val="24"/>
        </w:rPr>
        <w:t xml:space="preserve"> las intervenciones sucias (</w:t>
      </w:r>
      <w:r w:rsidR="00883F43" w:rsidRPr="00EC6A88">
        <w:rPr>
          <w:rFonts w:ascii="Arial" w:hAnsi="Arial" w:cs="Arial"/>
          <w:sz w:val="24"/>
          <w:szCs w:val="24"/>
        </w:rPr>
        <w:t xml:space="preserve">40 casos, 20,41 %). (Tabla 2). </w:t>
      </w:r>
    </w:p>
    <w:p w:rsidR="00A63EDC" w:rsidRPr="00EC6A88" w:rsidRDefault="00A63EDC" w:rsidP="00EC6A88">
      <w:pPr>
        <w:spacing w:line="360" w:lineRule="auto"/>
        <w:jc w:val="center"/>
        <w:rPr>
          <w:rFonts w:ascii="Arial" w:hAnsi="Arial" w:cs="Arial"/>
          <w:sz w:val="24"/>
          <w:szCs w:val="24"/>
        </w:rPr>
      </w:pPr>
      <w:r w:rsidRPr="00EC6A88">
        <w:rPr>
          <w:rFonts w:ascii="Arial" w:hAnsi="Arial" w:cs="Arial"/>
          <w:b/>
          <w:sz w:val="24"/>
          <w:szCs w:val="24"/>
        </w:rPr>
        <w:t>Tabla 2</w:t>
      </w:r>
      <w:r w:rsidRPr="00EC6A88">
        <w:rPr>
          <w:rFonts w:ascii="Arial" w:hAnsi="Arial" w:cs="Arial"/>
          <w:sz w:val="24"/>
          <w:szCs w:val="24"/>
        </w:rPr>
        <w:t xml:space="preserve">. </w:t>
      </w:r>
      <w:r w:rsidR="00B4635D" w:rsidRPr="00EC6A88">
        <w:rPr>
          <w:rFonts w:ascii="Arial" w:hAnsi="Arial" w:cs="Arial"/>
          <w:sz w:val="24"/>
          <w:szCs w:val="24"/>
        </w:rPr>
        <w:t xml:space="preserve">Intervenciones quirúrgicas </w:t>
      </w:r>
      <w:r w:rsidRPr="00EC6A88">
        <w:rPr>
          <w:rFonts w:ascii="Arial" w:hAnsi="Arial" w:cs="Arial"/>
          <w:sz w:val="24"/>
          <w:szCs w:val="24"/>
        </w:rPr>
        <w:t>según tipo de cirugía</w:t>
      </w:r>
    </w:p>
    <w:tbl>
      <w:tblPr>
        <w:tblStyle w:val="Tablaconcuadrcula"/>
        <w:tblW w:w="0" w:type="auto"/>
        <w:tblInd w:w="1555" w:type="dxa"/>
        <w:tblLook w:val="04A0" w:firstRow="1" w:lastRow="0" w:firstColumn="1" w:lastColumn="0" w:noHBand="0" w:noVBand="1"/>
      </w:tblPr>
      <w:tblGrid>
        <w:gridCol w:w="2693"/>
        <w:gridCol w:w="2268"/>
        <w:gridCol w:w="1417"/>
      </w:tblGrid>
      <w:tr w:rsidR="00B4635D" w:rsidRPr="00EC6A88" w:rsidTr="00B4635D">
        <w:trPr>
          <w:trHeight w:val="315"/>
        </w:trPr>
        <w:tc>
          <w:tcPr>
            <w:tcW w:w="2693" w:type="dxa"/>
            <w:vMerge w:val="restart"/>
            <w:hideMark/>
          </w:tcPr>
          <w:p w:rsidR="00B4635D" w:rsidRPr="00EC6A88" w:rsidRDefault="00B4635D" w:rsidP="00EC6A88">
            <w:pPr>
              <w:spacing w:line="360" w:lineRule="auto"/>
              <w:rPr>
                <w:rFonts w:ascii="Arial" w:hAnsi="Arial" w:cs="Arial"/>
                <w:b/>
                <w:bCs/>
                <w:sz w:val="24"/>
                <w:szCs w:val="24"/>
              </w:rPr>
            </w:pPr>
            <w:r w:rsidRPr="00EC6A88">
              <w:rPr>
                <w:rFonts w:ascii="Arial" w:hAnsi="Arial" w:cs="Arial"/>
                <w:b/>
                <w:bCs/>
                <w:sz w:val="24"/>
                <w:szCs w:val="24"/>
              </w:rPr>
              <w:t xml:space="preserve">Tipo de cirugía </w:t>
            </w:r>
          </w:p>
        </w:tc>
        <w:tc>
          <w:tcPr>
            <w:tcW w:w="3685" w:type="dxa"/>
            <w:gridSpan w:val="2"/>
          </w:tcPr>
          <w:p w:rsidR="00B4635D" w:rsidRPr="00EC6A88" w:rsidRDefault="00B4635D" w:rsidP="00EC6A88">
            <w:pPr>
              <w:spacing w:line="360" w:lineRule="auto"/>
              <w:rPr>
                <w:rFonts w:ascii="Arial" w:hAnsi="Arial" w:cs="Arial"/>
                <w:b/>
                <w:bCs/>
                <w:sz w:val="24"/>
                <w:szCs w:val="24"/>
              </w:rPr>
            </w:pPr>
            <w:r w:rsidRPr="00EC6A88">
              <w:rPr>
                <w:rFonts w:ascii="Arial" w:hAnsi="Arial" w:cs="Arial"/>
                <w:b/>
                <w:bCs/>
                <w:sz w:val="24"/>
                <w:szCs w:val="24"/>
              </w:rPr>
              <w:t>Intervenciones quirúrgicas</w:t>
            </w:r>
          </w:p>
        </w:tc>
      </w:tr>
      <w:tr w:rsidR="00B4635D" w:rsidRPr="00EC6A88" w:rsidTr="002C41FB">
        <w:trPr>
          <w:trHeight w:val="315"/>
        </w:trPr>
        <w:tc>
          <w:tcPr>
            <w:tcW w:w="2693" w:type="dxa"/>
            <w:vMerge/>
            <w:vAlign w:val="center"/>
          </w:tcPr>
          <w:p w:rsidR="00B4635D" w:rsidRPr="00EC6A88" w:rsidRDefault="00B4635D" w:rsidP="00EC6A88">
            <w:pPr>
              <w:spacing w:line="360" w:lineRule="auto"/>
              <w:rPr>
                <w:rFonts w:ascii="Arial" w:hAnsi="Arial" w:cs="Arial"/>
                <w:sz w:val="24"/>
                <w:szCs w:val="24"/>
              </w:rPr>
            </w:pPr>
          </w:p>
        </w:tc>
        <w:tc>
          <w:tcPr>
            <w:tcW w:w="2268" w:type="dxa"/>
            <w:vAlign w:val="center"/>
          </w:tcPr>
          <w:p w:rsidR="00B4635D" w:rsidRPr="00EC6A88" w:rsidRDefault="00B4635D" w:rsidP="00EC6A88">
            <w:pPr>
              <w:spacing w:line="360" w:lineRule="auto"/>
              <w:jc w:val="center"/>
              <w:rPr>
                <w:rFonts w:ascii="Arial" w:hAnsi="Arial" w:cs="Arial"/>
                <w:sz w:val="24"/>
                <w:szCs w:val="24"/>
              </w:rPr>
            </w:pPr>
            <w:r w:rsidRPr="00EC6A88">
              <w:rPr>
                <w:rFonts w:ascii="Arial" w:hAnsi="Arial" w:cs="Arial"/>
                <w:sz w:val="24"/>
                <w:szCs w:val="24"/>
              </w:rPr>
              <w:t>No</w:t>
            </w:r>
          </w:p>
        </w:tc>
        <w:tc>
          <w:tcPr>
            <w:tcW w:w="1417" w:type="dxa"/>
            <w:vAlign w:val="center"/>
          </w:tcPr>
          <w:p w:rsidR="00B4635D" w:rsidRPr="00EC6A88" w:rsidRDefault="00B4635D" w:rsidP="00EC6A88">
            <w:pPr>
              <w:spacing w:line="360" w:lineRule="auto"/>
              <w:jc w:val="center"/>
              <w:rPr>
                <w:rFonts w:ascii="Arial" w:hAnsi="Arial" w:cs="Arial"/>
                <w:sz w:val="24"/>
                <w:szCs w:val="24"/>
              </w:rPr>
            </w:pPr>
            <w:r w:rsidRPr="00EC6A88">
              <w:rPr>
                <w:rFonts w:ascii="Arial" w:hAnsi="Arial" w:cs="Arial"/>
                <w:sz w:val="24"/>
                <w:szCs w:val="24"/>
              </w:rPr>
              <w:t>%</w:t>
            </w:r>
          </w:p>
        </w:tc>
      </w:tr>
      <w:tr w:rsidR="00A63EDC" w:rsidRPr="00EC6A88" w:rsidTr="002C41FB">
        <w:trPr>
          <w:trHeight w:val="315"/>
        </w:trPr>
        <w:tc>
          <w:tcPr>
            <w:tcW w:w="2693" w:type="dxa"/>
            <w:vAlign w:val="center"/>
            <w:hideMark/>
          </w:tcPr>
          <w:p w:rsidR="00A63EDC" w:rsidRPr="00EC6A88" w:rsidRDefault="00A63EDC" w:rsidP="00EC6A88">
            <w:pPr>
              <w:spacing w:line="360" w:lineRule="auto"/>
              <w:rPr>
                <w:rFonts w:ascii="Arial" w:hAnsi="Arial" w:cs="Arial"/>
                <w:sz w:val="24"/>
                <w:szCs w:val="24"/>
              </w:rPr>
            </w:pPr>
            <w:r w:rsidRPr="00EC6A88">
              <w:rPr>
                <w:rFonts w:ascii="Arial" w:hAnsi="Arial" w:cs="Arial"/>
                <w:sz w:val="24"/>
                <w:szCs w:val="24"/>
              </w:rPr>
              <w:t>Limpia</w:t>
            </w:r>
          </w:p>
        </w:tc>
        <w:tc>
          <w:tcPr>
            <w:tcW w:w="2268" w:type="dxa"/>
            <w:vAlign w:val="center"/>
            <w:hideMark/>
          </w:tcPr>
          <w:p w:rsidR="00A63EDC" w:rsidRPr="00EC6A88" w:rsidRDefault="00A63EDC" w:rsidP="00EC6A88">
            <w:pPr>
              <w:spacing w:line="360" w:lineRule="auto"/>
              <w:jc w:val="center"/>
              <w:rPr>
                <w:rFonts w:ascii="Arial" w:hAnsi="Arial" w:cs="Arial"/>
                <w:sz w:val="24"/>
                <w:szCs w:val="24"/>
              </w:rPr>
            </w:pPr>
            <w:r w:rsidRPr="00EC6A88">
              <w:rPr>
                <w:rFonts w:ascii="Arial" w:hAnsi="Arial" w:cs="Arial"/>
                <w:sz w:val="24"/>
                <w:szCs w:val="24"/>
              </w:rPr>
              <w:t>12</w:t>
            </w:r>
          </w:p>
        </w:tc>
        <w:tc>
          <w:tcPr>
            <w:tcW w:w="1417" w:type="dxa"/>
            <w:vAlign w:val="center"/>
            <w:hideMark/>
          </w:tcPr>
          <w:p w:rsidR="00A63EDC" w:rsidRPr="00EC6A88" w:rsidRDefault="00A63EDC" w:rsidP="00EC6A88">
            <w:pPr>
              <w:spacing w:line="360" w:lineRule="auto"/>
              <w:jc w:val="center"/>
              <w:rPr>
                <w:rFonts w:ascii="Arial" w:hAnsi="Arial" w:cs="Arial"/>
                <w:sz w:val="24"/>
                <w:szCs w:val="24"/>
              </w:rPr>
            </w:pPr>
            <w:r w:rsidRPr="00EC6A88">
              <w:rPr>
                <w:rFonts w:ascii="Arial" w:hAnsi="Arial" w:cs="Arial"/>
                <w:sz w:val="24"/>
                <w:szCs w:val="24"/>
              </w:rPr>
              <w:t>6,12</w:t>
            </w:r>
          </w:p>
        </w:tc>
      </w:tr>
      <w:tr w:rsidR="00A63EDC" w:rsidRPr="00EC6A88" w:rsidTr="002C41FB">
        <w:trPr>
          <w:trHeight w:val="315"/>
        </w:trPr>
        <w:tc>
          <w:tcPr>
            <w:tcW w:w="2693" w:type="dxa"/>
            <w:vAlign w:val="center"/>
            <w:hideMark/>
          </w:tcPr>
          <w:p w:rsidR="00A63EDC" w:rsidRPr="00EC6A88" w:rsidRDefault="00A63EDC" w:rsidP="00EC6A88">
            <w:pPr>
              <w:spacing w:line="360" w:lineRule="auto"/>
              <w:rPr>
                <w:rFonts w:ascii="Arial" w:hAnsi="Arial" w:cs="Arial"/>
                <w:sz w:val="24"/>
                <w:szCs w:val="24"/>
              </w:rPr>
            </w:pPr>
            <w:r w:rsidRPr="00EC6A88">
              <w:rPr>
                <w:rFonts w:ascii="Arial" w:hAnsi="Arial" w:cs="Arial"/>
                <w:sz w:val="24"/>
                <w:szCs w:val="24"/>
              </w:rPr>
              <w:t>Limpia contaminada</w:t>
            </w:r>
          </w:p>
        </w:tc>
        <w:tc>
          <w:tcPr>
            <w:tcW w:w="2268" w:type="dxa"/>
            <w:vAlign w:val="center"/>
            <w:hideMark/>
          </w:tcPr>
          <w:p w:rsidR="00A63EDC" w:rsidRPr="00EC6A88" w:rsidRDefault="00A63EDC" w:rsidP="00EC6A88">
            <w:pPr>
              <w:spacing w:line="360" w:lineRule="auto"/>
              <w:jc w:val="center"/>
              <w:rPr>
                <w:rFonts w:ascii="Arial" w:hAnsi="Arial" w:cs="Arial"/>
                <w:sz w:val="24"/>
                <w:szCs w:val="24"/>
              </w:rPr>
            </w:pPr>
            <w:r w:rsidRPr="00EC6A88">
              <w:rPr>
                <w:rFonts w:ascii="Arial" w:hAnsi="Arial" w:cs="Arial"/>
                <w:sz w:val="24"/>
                <w:szCs w:val="24"/>
              </w:rPr>
              <w:t>121</w:t>
            </w:r>
          </w:p>
        </w:tc>
        <w:tc>
          <w:tcPr>
            <w:tcW w:w="1417" w:type="dxa"/>
            <w:vAlign w:val="center"/>
            <w:hideMark/>
          </w:tcPr>
          <w:p w:rsidR="00A63EDC" w:rsidRPr="00EC6A88" w:rsidRDefault="00A63EDC" w:rsidP="00EC6A88">
            <w:pPr>
              <w:spacing w:line="360" w:lineRule="auto"/>
              <w:jc w:val="center"/>
              <w:rPr>
                <w:rFonts w:ascii="Arial" w:hAnsi="Arial" w:cs="Arial"/>
                <w:sz w:val="24"/>
                <w:szCs w:val="24"/>
              </w:rPr>
            </w:pPr>
            <w:r w:rsidRPr="00EC6A88">
              <w:rPr>
                <w:rFonts w:ascii="Arial" w:hAnsi="Arial" w:cs="Arial"/>
                <w:sz w:val="24"/>
                <w:szCs w:val="24"/>
              </w:rPr>
              <w:t>61,73</w:t>
            </w:r>
          </w:p>
        </w:tc>
      </w:tr>
      <w:tr w:rsidR="00A63EDC" w:rsidRPr="00EC6A88" w:rsidTr="002C41FB">
        <w:trPr>
          <w:trHeight w:val="315"/>
        </w:trPr>
        <w:tc>
          <w:tcPr>
            <w:tcW w:w="2693" w:type="dxa"/>
            <w:vAlign w:val="center"/>
            <w:hideMark/>
          </w:tcPr>
          <w:p w:rsidR="00A63EDC" w:rsidRPr="00EC6A88" w:rsidRDefault="00A63EDC" w:rsidP="00EC6A88">
            <w:pPr>
              <w:spacing w:line="360" w:lineRule="auto"/>
              <w:rPr>
                <w:rFonts w:ascii="Arial" w:hAnsi="Arial" w:cs="Arial"/>
                <w:sz w:val="24"/>
                <w:szCs w:val="24"/>
              </w:rPr>
            </w:pPr>
            <w:r w:rsidRPr="00EC6A88">
              <w:rPr>
                <w:rFonts w:ascii="Arial" w:hAnsi="Arial" w:cs="Arial"/>
                <w:sz w:val="24"/>
                <w:szCs w:val="24"/>
              </w:rPr>
              <w:t>Contaminada</w:t>
            </w:r>
          </w:p>
        </w:tc>
        <w:tc>
          <w:tcPr>
            <w:tcW w:w="2268" w:type="dxa"/>
            <w:vAlign w:val="center"/>
            <w:hideMark/>
          </w:tcPr>
          <w:p w:rsidR="00A63EDC" w:rsidRPr="00EC6A88" w:rsidRDefault="00A63EDC" w:rsidP="00EC6A88">
            <w:pPr>
              <w:spacing w:line="360" w:lineRule="auto"/>
              <w:jc w:val="center"/>
              <w:rPr>
                <w:rFonts w:ascii="Arial" w:hAnsi="Arial" w:cs="Arial"/>
                <w:sz w:val="24"/>
                <w:szCs w:val="24"/>
              </w:rPr>
            </w:pPr>
            <w:r w:rsidRPr="00EC6A88">
              <w:rPr>
                <w:rFonts w:ascii="Arial" w:hAnsi="Arial" w:cs="Arial"/>
                <w:sz w:val="24"/>
                <w:szCs w:val="24"/>
              </w:rPr>
              <w:t>23</w:t>
            </w:r>
          </w:p>
        </w:tc>
        <w:tc>
          <w:tcPr>
            <w:tcW w:w="1417" w:type="dxa"/>
            <w:vAlign w:val="center"/>
            <w:hideMark/>
          </w:tcPr>
          <w:p w:rsidR="00A63EDC" w:rsidRPr="00EC6A88" w:rsidRDefault="00A63EDC" w:rsidP="00EC6A88">
            <w:pPr>
              <w:spacing w:line="360" w:lineRule="auto"/>
              <w:jc w:val="center"/>
              <w:rPr>
                <w:rFonts w:ascii="Arial" w:hAnsi="Arial" w:cs="Arial"/>
                <w:sz w:val="24"/>
                <w:szCs w:val="24"/>
              </w:rPr>
            </w:pPr>
            <w:r w:rsidRPr="00EC6A88">
              <w:rPr>
                <w:rFonts w:ascii="Arial" w:hAnsi="Arial" w:cs="Arial"/>
                <w:sz w:val="24"/>
                <w:szCs w:val="24"/>
              </w:rPr>
              <w:t>11,73</w:t>
            </w:r>
          </w:p>
        </w:tc>
      </w:tr>
      <w:tr w:rsidR="00A63EDC" w:rsidRPr="00EC6A88" w:rsidTr="002C41FB">
        <w:trPr>
          <w:trHeight w:val="315"/>
        </w:trPr>
        <w:tc>
          <w:tcPr>
            <w:tcW w:w="2693" w:type="dxa"/>
            <w:vAlign w:val="center"/>
            <w:hideMark/>
          </w:tcPr>
          <w:p w:rsidR="00A63EDC" w:rsidRPr="00EC6A88" w:rsidRDefault="00A63EDC" w:rsidP="00EC6A88">
            <w:pPr>
              <w:spacing w:line="360" w:lineRule="auto"/>
              <w:rPr>
                <w:rFonts w:ascii="Arial" w:hAnsi="Arial" w:cs="Arial"/>
                <w:sz w:val="24"/>
                <w:szCs w:val="24"/>
              </w:rPr>
            </w:pPr>
            <w:r w:rsidRPr="00EC6A88">
              <w:rPr>
                <w:rFonts w:ascii="Arial" w:hAnsi="Arial" w:cs="Arial"/>
                <w:sz w:val="24"/>
                <w:szCs w:val="24"/>
              </w:rPr>
              <w:t>Sucia</w:t>
            </w:r>
          </w:p>
        </w:tc>
        <w:tc>
          <w:tcPr>
            <w:tcW w:w="2268" w:type="dxa"/>
            <w:vAlign w:val="center"/>
            <w:hideMark/>
          </w:tcPr>
          <w:p w:rsidR="00A63EDC" w:rsidRPr="00EC6A88" w:rsidRDefault="00A63EDC" w:rsidP="00EC6A88">
            <w:pPr>
              <w:spacing w:line="360" w:lineRule="auto"/>
              <w:jc w:val="center"/>
              <w:rPr>
                <w:rFonts w:ascii="Arial" w:hAnsi="Arial" w:cs="Arial"/>
                <w:sz w:val="24"/>
                <w:szCs w:val="24"/>
              </w:rPr>
            </w:pPr>
            <w:r w:rsidRPr="00EC6A88">
              <w:rPr>
                <w:rFonts w:ascii="Arial" w:hAnsi="Arial" w:cs="Arial"/>
                <w:sz w:val="24"/>
                <w:szCs w:val="24"/>
              </w:rPr>
              <w:t>40</w:t>
            </w:r>
          </w:p>
        </w:tc>
        <w:tc>
          <w:tcPr>
            <w:tcW w:w="1417" w:type="dxa"/>
            <w:vAlign w:val="center"/>
            <w:hideMark/>
          </w:tcPr>
          <w:p w:rsidR="00A63EDC" w:rsidRPr="00EC6A88" w:rsidRDefault="00A63EDC" w:rsidP="00EC6A88">
            <w:pPr>
              <w:spacing w:line="360" w:lineRule="auto"/>
              <w:jc w:val="center"/>
              <w:rPr>
                <w:rFonts w:ascii="Arial" w:hAnsi="Arial" w:cs="Arial"/>
                <w:sz w:val="24"/>
                <w:szCs w:val="24"/>
              </w:rPr>
            </w:pPr>
            <w:r w:rsidRPr="00EC6A88">
              <w:rPr>
                <w:rFonts w:ascii="Arial" w:hAnsi="Arial" w:cs="Arial"/>
                <w:sz w:val="24"/>
                <w:szCs w:val="24"/>
              </w:rPr>
              <w:t>20,41</w:t>
            </w:r>
          </w:p>
        </w:tc>
      </w:tr>
      <w:tr w:rsidR="00A63EDC" w:rsidRPr="00EC6A88" w:rsidTr="002C41FB">
        <w:trPr>
          <w:trHeight w:val="315"/>
        </w:trPr>
        <w:tc>
          <w:tcPr>
            <w:tcW w:w="2693" w:type="dxa"/>
            <w:vAlign w:val="center"/>
            <w:hideMark/>
          </w:tcPr>
          <w:p w:rsidR="00A63EDC" w:rsidRPr="00EC6A88" w:rsidRDefault="00A63EDC" w:rsidP="00EC6A88">
            <w:pPr>
              <w:spacing w:line="360" w:lineRule="auto"/>
              <w:rPr>
                <w:rFonts w:ascii="Arial" w:hAnsi="Arial" w:cs="Arial"/>
                <w:b/>
                <w:sz w:val="24"/>
                <w:szCs w:val="24"/>
              </w:rPr>
            </w:pPr>
            <w:r w:rsidRPr="00EC6A88">
              <w:rPr>
                <w:rFonts w:ascii="Arial" w:hAnsi="Arial" w:cs="Arial"/>
                <w:b/>
                <w:sz w:val="24"/>
                <w:szCs w:val="24"/>
              </w:rPr>
              <w:t>Total</w:t>
            </w:r>
          </w:p>
        </w:tc>
        <w:tc>
          <w:tcPr>
            <w:tcW w:w="2268" w:type="dxa"/>
            <w:vAlign w:val="center"/>
            <w:hideMark/>
          </w:tcPr>
          <w:p w:rsidR="00A63EDC" w:rsidRPr="00EC6A88" w:rsidRDefault="00A63EDC" w:rsidP="00EC6A88">
            <w:pPr>
              <w:spacing w:line="360" w:lineRule="auto"/>
              <w:jc w:val="center"/>
              <w:rPr>
                <w:rFonts w:ascii="Arial" w:hAnsi="Arial" w:cs="Arial"/>
                <w:b/>
                <w:sz w:val="24"/>
                <w:szCs w:val="24"/>
              </w:rPr>
            </w:pPr>
            <w:r w:rsidRPr="00EC6A88">
              <w:rPr>
                <w:rFonts w:ascii="Arial" w:hAnsi="Arial" w:cs="Arial"/>
                <w:b/>
                <w:sz w:val="24"/>
                <w:szCs w:val="24"/>
              </w:rPr>
              <w:t>196</w:t>
            </w:r>
          </w:p>
        </w:tc>
        <w:tc>
          <w:tcPr>
            <w:tcW w:w="1417" w:type="dxa"/>
            <w:vAlign w:val="center"/>
            <w:hideMark/>
          </w:tcPr>
          <w:p w:rsidR="00A63EDC" w:rsidRPr="00EC6A88" w:rsidRDefault="00A63EDC" w:rsidP="00EC6A88">
            <w:pPr>
              <w:spacing w:line="360" w:lineRule="auto"/>
              <w:jc w:val="center"/>
              <w:rPr>
                <w:rFonts w:ascii="Arial" w:hAnsi="Arial" w:cs="Arial"/>
                <w:b/>
                <w:sz w:val="24"/>
                <w:szCs w:val="24"/>
              </w:rPr>
            </w:pPr>
            <w:r w:rsidRPr="00EC6A88">
              <w:rPr>
                <w:rFonts w:ascii="Arial" w:hAnsi="Arial" w:cs="Arial"/>
                <w:b/>
                <w:sz w:val="24"/>
                <w:szCs w:val="24"/>
              </w:rPr>
              <w:t>100</w:t>
            </w:r>
          </w:p>
        </w:tc>
      </w:tr>
    </w:tbl>
    <w:p w:rsidR="00F21523" w:rsidRPr="00EC6A88" w:rsidRDefault="00DA499D" w:rsidP="00EC6A88">
      <w:pPr>
        <w:spacing w:line="360" w:lineRule="auto"/>
        <w:jc w:val="center"/>
        <w:rPr>
          <w:rFonts w:ascii="Arial" w:hAnsi="Arial" w:cs="Arial"/>
          <w:sz w:val="24"/>
          <w:szCs w:val="24"/>
        </w:rPr>
      </w:pPr>
      <w:r w:rsidRPr="00EC6A88">
        <w:rPr>
          <w:rFonts w:ascii="Arial" w:hAnsi="Arial" w:cs="Arial"/>
          <w:sz w:val="24"/>
          <w:szCs w:val="24"/>
        </w:rPr>
        <w:t>Fuente: informe operatorio individual</w:t>
      </w:r>
    </w:p>
    <w:p w:rsidR="00955D1B" w:rsidRPr="00EC6A88" w:rsidRDefault="005776DF" w:rsidP="00EC6A88">
      <w:pPr>
        <w:spacing w:line="360" w:lineRule="auto"/>
        <w:jc w:val="both"/>
        <w:rPr>
          <w:rFonts w:ascii="Arial" w:hAnsi="Arial" w:cs="Arial"/>
          <w:sz w:val="24"/>
          <w:szCs w:val="24"/>
        </w:rPr>
      </w:pPr>
      <w:r w:rsidRPr="00EC6A88">
        <w:rPr>
          <w:rFonts w:ascii="Arial" w:hAnsi="Arial" w:cs="Arial"/>
          <w:sz w:val="24"/>
          <w:szCs w:val="24"/>
        </w:rPr>
        <w:t>Predominaron los casos catalogados como código amarillo (181 pacientes equivalentes al 92,35 % del total). (Tabla 3).</w:t>
      </w:r>
    </w:p>
    <w:p w:rsidR="008D439D" w:rsidRPr="00EC6A88" w:rsidRDefault="00F10A80" w:rsidP="00EC6A88">
      <w:pPr>
        <w:spacing w:line="360" w:lineRule="auto"/>
        <w:jc w:val="center"/>
        <w:rPr>
          <w:rFonts w:ascii="Arial" w:hAnsi="Arial" w:cs="Arial"/>
          <w:sz w:val="24"/>
          <w:szCs w:val="24"/>
        </w:rPr>
      </w:pPr>
      <w:r w:rsidRPr="00EC6A88">
        <w:rPr>
          <w:rFonts w:ascii="Arial" w:hAnsi="Arial" w:cs="Arial"/>
          <w:b/>
          <w:sz w:val="24"/>
          <w:szCs w:val="24"/>
        </w:rPr>
        <w:t>Tabla 3</w:t>
      </w:r>
      <w:r w:rsidRPr="00EC6A88">
        <w:rPr>
          <w:rFonts w:ascii="Arial" w:hAnsi="Arial" w:cs="Arial"/>
          <w:sz w:val="24"/>
          <w:szCs w:val="24"/>
        </w:rPr>
        <w:t xml:space="preserve">. </w:t>
      </w:r>
      <w:r w:rsidR="00B4635D" w:rsidRPr="00EC6A88">
        <w:rPr>
          <w:rFonts w:ascii="Arial" w:hAnsi="Arial" w:cs="Arial"/>
          <w:sz w:val="24"/>
          <w:szCs w:val="24"/>
        </w:rPr>
        <w:t xml:space="preserve">Intervenciones quirúrgicas </w:t>
      </w:r>
      <w:r w:rsidRPr="00EC6A88">
        <w:rPr>
          <w:rFonts w:ascii="Arial" w:hAnsi="Arial" w:cs="Arial"/>
          <w:sz w:val="24"/>
          <w:szCs w:val="24"/>
        </w:rPr>
        <w:t xml:space="preserve">según código de color </w:t>
      </w:r>
      <w:r w:rsidR="00B4635D" w:rsidRPr="00EC6A88">
        <w:rPr>
          <w:rFonts w:ascii="Arial" w:hAnsi="Arial" w:cs="Arial"/>
          <w:sz w:val="24"/>
          <w:szCs w:val="24"/>
        </w:rPr>
        <w:t xml:space="preserve">y </w:t>
      </w:r>
      <w:r w:rsidRPr="00EC6A88">
        <w:rPr>
          <w:rFonts w:ascii="Arial" w:hAnsi="Arial" w:cs="Arial"/>
          <w:sz w:val="24"/>
          <w:szCs w:val="24"/>
        </w:rPr>
        <w:t>estado del paciente</w:t>
      </w:r>
    </w:p>
    <w:tbl>
      <w:tblPr>
        <w:tblStyle w:val="Tablaconcuadrcula"/>
        <w:tblW w:w="0" w:type="auto"/>
        <w:tblInd w:w="1838" w:type="dxa"/>
        <w:tblLook w:val="04A0" w:firstRow="1" w:lastRow="0" w:firstColumn="1" w:lastColumn="0" w:noHBand="0" w:noVBand="1"/>
      </w:tblPr>
      <w:tblGrid>
        <w:gridCol w:w="3402"/>
        <w:gridCol w:w="1276"/>
        <w:gridCol w:w="1417"/>
      </w:tblGrid>
      <w:tr w:rsidR="00B4635D" w:rsidRPr="00EC6A88" w:rsidTr="00B4635D">
        <w:trPr>
          <w:trHeight w:val="315"/>
        </w:trPr>
        <w:tc>
          <w:tcPr>
            <w:tcW w:w="3402" w:type="dxa"/>
            <w:vMerge w:val="restart"/>
            <w:hideMark/>
          </w:tcPr>
          <w:p w:rsidR="00B4635D" w:rsidRPr="00EC6A88" w:rsidRDefault="00B4635D" w:rsidP="00EC6A88">
            <w:pPr>
              <w:spacing w:line="360" w:lineRule="auto"/>
              <w:rPr>
                <w:rFonts w:ascii="Arial" w:hAnsi="Arial" w:cs="Arial"/>
                <w:b/>
                <w:bCs/>
                <w:sz w:val="24"/>
                <w:szCs w:val="24"/>
              </w:rPr>
            </w:pPr>
            <w:r w:rsidRPr="00EC6A88">
              <w:rPr>
                <w:rFonts w:ascii="Arial" w:hAnsi="Arial" w:cs="Arial"/>
                <w:b/>
                <w:bCs/>
                <w:sz w:val="24"/>
                <w:szCs w:val="24"/>
              </w:rPr>
              <w:t xml:space="preserve">Código de color y estado del paciente </w:t>
            </w:r>
          </w:p>
        </w:tc>
        <w:tc>
          <w:tcPr>
            <w:tcW w:w="2693" w:type="dxa"/>
            <w:gridSpan w:val="2"/>
          </w:tcPr>
          <w:p w:rsidR="00B4635D" w:rsidRPr="00EC6A88" w:rsidRDefault="00B4635D" w:rsidP="00EC6A88">
            <w:pPr>
              <w:spacing w:line="360" w:lineRule="auto"/>
              <w:rPr>
                <w:rFonts w:ascii="Arial" w:hAnsi="Arial" w:cs="Arial"/>
                <w:b/>
                <w:bCs/>
                <w:sz w:val="24"/>
                <w:szCs w:val="24"/>
              </w:rPr>
            </w:pPr>
            <w:r w:rsidRPr="00EC6A88">
              <w:rPr>
                <w:rFonts w:ascii="Arial" w:hAnsi="Arial" w:cs="Arial"/>
                <w:sz w:val="24"/>
                <w:szCs w:val="24"/>
              </w:rPr>
              <w:t>Intervenciones quirúrgicas</w:t>
            </w:r>
          </w:p>
        </w:tc>
      </w:tr>
      <w:tr w:rsidR="00B4635D" w:rsidRPr="00EC6A88" w:rsidTr="00F10A80">
        <w:trPr>
          <w:trHeight w:val="315"/>
        </w:trPr>
        <w:tc>
          <w:tcPr>
            <w:tcW w:w="3402" w:type="dxa"/>
            <w:vMerge/>
            <w:vAlign w:val="center"/>
          </w:tcPr>
          <w:p w:rsidR="00B4635D" w:rsidRPr="00EC6A88" w:rsidRDefault="00B4635D" w:rsidP="00EC6A88">
            <w:pPr>
              <w:spacing w:line="360" w:lineRule="auto"/>
              <w:rPr>
                <w:rFonts w:ascii="Arial" w:hAnsi="Arial" w:cs="Arial"/>
                <w:sz w:val="24"/>
                <w:szCs w:val="24"/>
              </w:rPr>
            </w:pPr>
          </w:p>
        </w:tc>
        <w:tc>
          <w:tcPr>
            <w:tcW w:w="1276" w:type="dxa"/>
            <w:vAlign w:val="center"/>
          </w:tcPr>
          <w:p w:rsidR="00B4635D" w:rsidRPr="00EC6A88" w:rsidRDefault="00B4635D" w:rsidP="00EC6A88">
            <w:pPr>
              <w:spacing w:line="360" w:lineRule="auto"/>
              <w:jc w:val="center"/>
              <w:rPr>
                <w:rFonts w:ascii="Arial" w:hAnsi="Arial" w:cs="Arial"/>
                <w:sz w:val="24"/>
                <w:szCs w:val="24"/>
              </w:rPr>
            </w:pPr>
            <w:r w:rsidRPr="00EC6A88">
              <w:rPr>
                <w:rFonts w:ascii="Arial" w:hAnsi="Arial" w:cs="Arial"/>
                <w:sz w:val="24"/>
                <w:szCs w:val="24"/>
              </w:rPr>
              <w:t>No</w:t>
            </w:r>
          </w:p>
        </w:tc>
        <w:tc>
          <w:tcPr>
            <w:tcW w:w="1417" w:type="dxa"/>
            <w:vAlign w:val="center"/>
          </w:tcPr>
          <w:p w:rsidR="00B4635D" w:rsidRPr="00EC6A88" w:rsidRDefault="00B4635D" w:rsidP="00EC6A88">
            <w:pPr>
              <w:spacing w:line="360" w:lineRule="auto"/>
              <w:jc w:val="center"/>
              <w:rPr>
                <w:rFonts w:ascii="Arial" w:hAnsi="Arial" w:cs="Arial"/>
                <w:sz w:val="24"/>
                <w:szCs w:val="24"/>
              </w:rPr>
            </w:pPr>
            <w:r w:rsidRPr="00EC6A88">
              <w:rPr>
                <w:rFonts w:ascii="Arial" w:hAnsi="Arial" w:cs="Arial"/>
                <w:sz w:val="24"/>
                <w:szCs w:val="24"/>
              </w:rPr>
              <w:t>%</w:t>
            </w:r>
          </w:p>
        </w:tc>
      </w:tr>
      <w:tr w:rsidR="00F10A80" w:rsidRPr="00EC6A88" w:rsidTr="00F10A80">
        <w:trPr>
          <w:trHeight w:val="315"/>
        </w:trPr>
        <w:tc>
          <w:tcPr>
            <w:tcW w:w="3402" w:type="dxa"/>
            <w:vAlign w:val="center"/>
            <w:hideMark/>
          </w:tcPr>
          <w:p w:rsidR="008D439D" w:rsidRPr="00EC6A88" w:rsidRDefault="008D439D" w:rsidP="00EC6A88">
            <w:pPr>
              <w:spacing w:line="360" w:lineRule="auto"/>
              <w:rPr>
                <w:rFonts w:ascii="Arial" w:hAnsi="Arial" w:cs="Arial"/>
                <w:sz w:val="24"/>
                <w:szCs w:val="24"/>
              </w:rPr>
            </w:pPr>
            <w:r w:rsidRPr="00EC6A88">
              <w:rPr>
                <w:rFonts w:ascii="Arial" w:hAnsi="Arial" w:cs="Arial"/>
                <w:sz w:val="24"/>
                <w:szCs w:val="24"/>
              </w:rPr>
              <w:t>Código amarillo</w:t>
            </w:r>
          </w:p>
        </w:tc>
        <w:tc>
          <w:tcPr>
            <w:tcW w:w="1276" w:type="dxa"/>
            <w:vAlign w:val="center"/>
            <w:hideMark/>
          </w:tcPr>
          <w:p w:rsidR="008D439D" w:rsidRPr="00EC6A88" w:rsidRDefault="008D439D" w:rsidP="00EC6A88">
            <w:pPr>
              <w:spacing w:line="360" w:lineRule="auto"/>
              <w:jc w:val="center"/>
              <w:rPr>
                <w:rFonts w:ascii="Arial" w:hAnsi="Arial" w:cs="Arial"/>
                <w:sz w:val="24"/>
                <w:szCs w:val="24"/>
              </w:rPr>
            </w:pPr>
            <w:r w:rsidRPr="00EC6A88">
              <w:rPr>
                <w:rFonts w:ascii="Arial" w:hAnsi="Arial" w:cs="Arial"/>
                <w:sz w:val="24"/>
                <w:szCs w:val="24"/>
              </w:rPr>
              <w:t>181</w:t>
            </w:r>
          </w:p>
        </w:tc>
        <w:tc>
          <w:tcPr>
            <w:tcW w:w="1417" w:type="dxa"/>
            <w:vAlign w:val="center"/>
            <w:hideMark/>
          </w:tcPr>
          <w:p w:rsidR="008D439D" w:rsidRPr="00EC6A88" w:rsidRDefault="008D439D" w:rsidP="00EC6A88">
            <w:pPr>
              <w:spacing w:line="360" w:lineRule="auto"/>
              <w:jc w:val="center"/>
              <w:rPr>
                <w:rFonts w:ascii="Arial" w:hAnsi="Arial" w:cs="Arial"/>
                <w:sz w:val="24"/>
                <w:szCs w:val="24"/>
              </w:rPr>
            </w:pPr>
            <w:r w:rsidRPr="00EC6A88">
              <w:rPr>
                <w:rFonts w:ascii="Arial" w:hAnsi="Arial" w:cs="Arial"/>
                <w:sz w:val="24"/>
                <w:szCs w:val="24"/>
              </w:rPr>
              <w:t>92,35</w:t>
            </w:r>
          </w:p>
        </w:tc>
      </w:tr>
      <w:tr w:rsidR="00F10A80" w:rsidRPr="00EC6A88" w:rsidTr="00F10A80">
        <w:trPr>
          <w:trHeight w:val="315"/>
        </w:trPr>
        <w:tc>
          <w:tcPr>
            <w:tcW w:w="3402" w:type="dxa"/>
            <w:vAlign w:val="center"/>
            <w:hideMark/>
          </w:tcPr>
          <w:p w:rsidR="008D439D" w:rsidRPr="00EC6A88" w:rsidRDefault="008D439D" w:rsidP="00EC6A88">
            <w:pPr>
              <w:spacing w:line="360" w:lineRule="auto"/>
              <w:rPr>
                <w:rFonts w:ascii="Arial" w:hAnsi="Arial" w:cs="Arial"/>
                <w:sz w:val="24"/>
                <w:szCs w:val="24"/>
              </w:rPr>
            </w:pPr>
            <w:r w:rsidRPr="00EC6A88">
              <w:rPr>
                <w:rFonts w:ascii="Arial" w:hAnsi="Arial" w:cs="Arial"/>
                <w:sz w:val="24"/>
                <w:szCs w:val="24"/>
              </w:rPr>
              <w:t>Código Rojo</w:t>
            </w:r>
          </w:p>
        </w:tc>
        <w:tc>
          <w:tcPr>
            <w:tcW w:w="1276" w:type="dxa"/>
            <w:vAlign w:val="center"/>
            <w:hideMark/>
          </w:tcPr>
          <w:p w:rsidR="008D439D" w:rsidRPr="00EC6A88" w:rsidRDefault="008D439D" w:rsidP="00EC6A88">
            <w:pPr>
              <w:spacing w:line="360" w:lineRule="auto"/>
              <w:jc w:val="center"/>
              <w:rPr>
                <w:rFonts w:ascii="Arial" w:hAnsi="Arial" w:cs="Arial"/>
                <w:sz w:val="24"/>
                <w:szCs w:val="24"/>
              </w:rPr>
            </w:pPr>
            <w:r w:rsidRPr="00EC6A88">
              <w:rPr>
                <w:rFonts w:ascii="Arial" w:hAnsi="Arial" w:cs="Arial"/>
                <w:sz w:val="24"/>
                <w:szCs w:val="24"/>
              </w:rPr>
              <w:t>15</w:t>
            </w:r>
          </w:p>
        </w:tc>
        <w:tc>
          <w:tcPr>
            <w:tcW w:w="1417" w:type="dxa"/>
            <w:vAlign w:val="center"/>
            <w:hideMark/>
          </w:tcPr>
          <w:p w:rsidR="008D439D" w:rsidRPr="00EC6A88" w:rsidRDefault="008D439D" w:rsidP="00EC6A88">
            <w:pPr>
              <w:spacing w:line="360" w:lineRule="auto"/>
              <w:jc w:val="center"/>
              <w:rPr>
                <w:rFonts w:ascii="Arial" w:hAnsi="Arial" w:cs="Arial"/>
                <w:sz w:val="24"/>
                <w:szCs w:val="24"/>
              </w:rPr>
            </w:pPr>
            <w:r w:rsidRPr="00EC6A88">
              <w:rPr>
                <w:rFonts w:ascii="Arial" w:hAnsi="Arial" w:cs="Arial"/>
                <w:sz w:val="24"/>
                <w:szCs w:val="24"/>
              </w:rPr>
              <w:t>7,65</w:t>
            </w:r>
          </w:p>
        </w:tc>
      </w:tr>
      <w:tr w:rsidR="00F10A80" w:rsidRPr="00EC6A88" w:rsidTr="00F10A80">
        <w:trPr>
          <w:trHeight w:val="315"/>
        </w:trPr>
        <w:tc>
          <w:tcPr>
            <w:tcW w:w="3402" w:type="dxa"/>
            <w:vAlign w:val="center"/>
            <w:hideMark/>
          </w:tcPr>
          <w:p w:rsidR="008D439D" w:rsidRPr="00EC6A88" w:rsidRDefault="008D439D" w:rsidP="00EC6A88">
            <w:pPr>
              <w:spacing w:line="360" w:lineRule="auto"/>
              <w:rPr>
                <w:rFonts w:ascii="Arial" w:hAnsi="Arial" w:cs="Arial"/>
                <w:b/>
                <w:sz w:val="24"/>
                <w:szCs w:val="24"/>
              </w:rPr>
            </w:pPr>
            <w:r w:rsidRPr="00EC6A88">
              <w:rPr>
                <w:rFonts w:ascii="Arial" w:hAnsi="Arial" w:cs="Arial"/>
                <w:b/>
                <w:sz w:val="24"/>
                <w:szCs w:val="24"/>
              </w:rPr>
              <w:t>Total</w:t>
            </w:r>
          </w:p>
        </w:tc>
        <w:tc>
          <w:tcPr>
            <w:tcW w:w="1276" w:type="dxa"/>
            <w:vAlign w:val="center"/>
            <w:hideMark/>
          </w:tcPr>
          <w:p w:rsidR="008D439D" w:rsidRPr="00EC6A88" w:rsidRDefault="008D439D" w:rsidP="00EC6A88">
            <w:pPr>
              <w:spacing w:line="360" w:lineRule="auto"/>
              <w:jc w:val="center"/>
              <w:rPr>
                <w:rFonts w:ascii="Arial" w:hAnsi="Arial" w:cs="Arial"/>
                <w:b/>
                <w:sz w:val="24"/>
                <w:szCs w:val="24"/>
              </w:rPr>
            </w:pPr>
            <w:r w:rsidRPr="00EC6A88">
              <w:rPr>
                <w:rFonts w:ascii="Arial" w:hAnsi="Arial" w:cs="Arial"/>
                <w:b/>
                <w:sz w:val="24"/>
                <w:szCs w:val="24"/>
              </w:rPr>
              <w:t>196</w:t>
            </w:r>
          </w:p>
        </w:tc>
        <w:tc>
          <w:tcPr>
            <w:tcW w:w="1417" w:type="dxa"/>
            <w:vAlign w:val="center"/>
            <w:hideMark/>
          </w:tcPr>
          <w:p w:rsidR="008D439D" w:rsidRPr="00EC6A88" w:rsidRDefault="008D439D" w:rsidP="00EC6A88">
            <w:pPr>
              <w:spacing w:line="360" w:lineRule="auto"/>
              <w:jc w:val="center"/>
              <w:rPr>
                <w:rFonts w:ascii="Arial" w:hAnsi="Arial" w:cs="Arial"/>
                <w:b/>
                <w:sz w:val="24"/>
                <w:szCs w:val="24"/>
              </w:rPr>
            </w:pPr>
            <w:r w:rsidRPr="00EC6A88">
              <w:rPr>
                <w:rFonts w:ascii="Arial" w:hAnsi="Arial" w:cs="Arial"/>
                <w:b/>
                <w:sz w:val="24"/>
                <w:szCs w:val="24"/>
              </w:rPr>
              <w:t>100</w:t>
            </w:r>
          </w:p>
        </w:tc>
      </w:tr>
    </w:tbl>
    <w:p w:rsidR="00DA499D" w:rsidRPr="00EC6A88" w:rsidRDefault="008D439D" w:rsidP="00EC6A88">
      <w:pPr>
        <w:spacing w:line="360" w:lineRule="auto"/>
        <w:jc w:val="center"/>
        <w:rPr>
          <w:rFonts w:ascii="Arial" w:hAnsi="Arial" w:cs="Arial"/>
          <w:sz w:val="24"/>
          <w:szCs w:val="24"/>
        </w:rPr>
      </w:pPr>
      <w:r w:rsidRPr="00EC6A88">
        <w:rPr>
          <w:rFonts w:ascii="Arial" w:hAnsi="Arial" w:cs="Arial"/>
          <w:sz w:val="24"/>
          <w:szCs w:val="24"/>
        </w:rPr>
        <w:t>Fuente: informe operatorio individual</w:t>
      </w:r>
    </w:p>
    <w:p w:rsidR="007432E1" w:rsidRPr="00EC6A88" w:rsidRDefault="00CF6BD4" w:rsidP="00EC6A88">
      <w:pPr>
        <w:spacing w:line="360" w:lineRule="auto"/>
        <w:jc w:val="both"/>
        <w:rPr>
          <w:rFonts w:ascii="Arial" w:hAnsi="Arial" w:cs="Arial"/>
          <w:b/>
          <w:sz w:val="24"/>
          <w:szCs w:val="24"/>
        </w:rPr>
      </w:pPr>
      <w:r w:rsidRPr="00EC6A88">
        <w:rPr>
          <w:rFonts w:ascii="Arial" w:hAnsi="Arial" w:cs="Arial"/>
          <w:b/>
          <w:sz w:val="24"/>
          <w:szCs w:val="24"/>
        </w:rPr>
        <w:t>Discusión</w:t>
      </w:r>
    </w:p>
    <w:p w:rsidR="00F0553E" w:rsidRPr="00EC6A88" w:rsidRDefault="00F0553E" w:rsidP="00EC6A88">
      <w:pPr>
        <w:spacing w:line="360" w:lineRule="auto"/>
        <w:jc w:val="both"/>
        <w:rPr>
          <w:rFonts w:ascii="Arial" w:hAnsi="Arial" w:cs="Arial"/>
          <w:sz w:val="24"/>
          <w:szCs w:val="24"/>
          <w:vertAlign w:val="superscript"/>
        </w:rPr>
      </w:pPr>
      <w:r w:rsidRPr="00EC6A88">
        <w:rPr>
          <w:rFonts w:ascii="Arial" w:hAnsi="Arial" w:cs="Arial"/>
          <w:sz w:val="24"/>
          <w:szCs w:val="24"/>
        </w:rPr>
        <w:lastRenderedPageBreak/>
        <w:t>La</w:t>
      </w:r>
      <w:r w:rsidR="00C33512" w:rsidRPr="00EC6A88">
        <w:rPr>
          <w:rFonts w:ascii="Arial" w:hAnsi="Arial" w:cs="Arial"/>
          <w:sz w:val="24"/>
          <w:szCs w:val="24"/>
        </w:rPr>
        <w:t>s</w:t>
      </w:r>
      <w:r w:rsidRPr="00EC6A88">
        <w:rPr>
          <w:rFonts w:ascii="Arial" w:hAnsi="Arial" w:cs="Arial"/>
          <w:sz w:val="24"/>
          <w:szCs w:val="24"/>
        </w:rPr>
        <w:t xml:space="preserve"> cirugía</w:t>
      </w:r>
      <w:r w:rsidR="00C33512" w:rsidRPr="00EC6A88">
        <w:rPr>
          <w:rFonts w:ascii="Arial" w:hAnsi="Arial" w:cs="Arial"/>
          <w:sz w:val="24"/>
          <w:szCs w:val="24"/>
        </w:rPr>
        <w:t>s</w:t>
      </w:r>
      <w:r w:rsidRPr="00EC6A88">
        <w:rPr>
          <w:rFonts w:ascii="Arial" w:hAnsi="Arial" w:cs="Arial"/>
          <w:sz w:val="24"/>
          <w:szCs w:val="24"/>
        </w:rPr>
        <w:t xml:space="preserve"> de urgencia </w:t>
      </w:r>
      <w:r w:rsidR="00C33512" w:rsidRPr="00EC6A88">
        <w:rPr>
          <w:rFonts w:ascii="Arial" w:hAnsi="Arial" w:cs="Arial"/>
          <w:sz w:val="24"/>
          <w:szCs w:val="24"/>
        </w:rPr>
        <w:t>comprenden</w:t>
      </w:r>
      <w:r w:rsidRPr="00EC6A88">
        <w:rPr>
          <w:rFonts w:ascii="Arial" w:hAnsi="Arial" w:cs="Arial"/>
          <w:sz w:val="24"/>
          <w:szCs w:val="24"/>
        </w:rPr>
        <w:t xml:space="preserve"> la evaluación diagnós</w:t>
      </w:r>
      <w:r w:rsidR="00A96B49" w:rsidRPr="00EC6A88">
        <w:rPr>
          <w:rFonts w:ascii="Arial" w:hAnsi="Arial" w:cs="Arial"/>
          <w:sz w:val="24"/>
          <w:szCs w:val="24"/>
        </w:rPr>
        <w:t>tica y la</w:t>
      </w:r>
      <w:r w:rsidRPr="00EC6A88">
        <w:rPr>
          <w:rFonts w:ascii="Arial" w:hAnsi="Arial" w:cs="Arial"/>
          <w:sz w:val="24"/>
          <w:szCs w:val="24"/>
        </w:rPr>
        <w:t xml:space="preserve"> posterior intervención</w:t>
      </w:r>
      <w:r w:rsidR="00412DA4" w:rsidRPr="00EC6A88">
        <w:rPr>
          <w:rFonts w:ascii="Arial" w:hAnsi="Arial" w:cs="Arial"/>
          <w:sz w:val="24"/>
          <w:szCs w:val="24"/>
        </w:rPr>
        <w:t xml:space="preserve"> s</w:t>
      </w:r>
      <w:r w:rsidRPr="00EC6A88">
        <w:rPr>
          <w:rFonts w:ascii="Arial" w:hAnsi="Arial" w:cs="Arial"/>
          <w:sz w:val="24"/>
          <w:szCs w:val="24"/>
        </w:rPr>
        <w:t xml:space="preserve">obre problemas que afecten la relación </w:t>
      </w:r>
      <w:proofErr w:type="spellStart"/>
      <w:r w:rsidRPr="00EC6A88">
        <w:rPr>
          <w:rFonts w:ascii="Arial" w:hAnsi="Arial" w:cs="Arial"/>
          <w:sz w:val="24"/>
          <w:szCs w:val="24"/>
        </w:rPr>
        <w:t>morofofuncional</w:t>
      </w:r>
      <w:proofErr w:type="spellEnd"/>
      <w:r w:rsidRPr="00EC6A88">
        <w:rPr>
          <w:rFonts w:ascii="Arial" w:hAnsi="Arial" w:cs="Arial"/>
          <w:sz w:val="24"/>
          <w:szCs w:val="24"/>
        </w:rPr>
        <w:t xml:space="preserve"> de un órgano </w:t>
      </w:r>
      <w:r w:rsidR="00603D14" w:rsidRPr="00EC6A88">
        <w:rPr>
          <w:rFonts w:ascii="Arial" w:hAnsi="Arial" w:cs="Arial"/>
          <w:sz w:val="24"/>
          <w:szCs w:val="24"/>
        </w:rPr>
        <w:t>o de</w:t>
      </w:r>
      <w:r w:rsidR="00C33512" w:rsidRPr="00EC6A88">
        <w:rPr>
          <w:rFonts w:ascii="Arial" w:hAnsi="Arial" w:cs="Arial"/>
          <w:sz w:val="24"/>
          <w:szCs w:val="24"/>
        </w:rPr>
        <w:t>l individuo en general. Implican</w:t>
      </w:r>
      <w:r w:rsidR="00603D14" w:rsidRPr="00EC6A88">
        <w:rPr>
          <w:rFonts w:ascii="Arial" w:hAnsi="Arial" w:cs="Arial"/>
          <w:sz w:val="24"/>
          <w:szCs w:val="24"/>
        </w:rPr>
        <w:t xml:space="preserve"> características comunes a pesar de tener </w:t>
      </w:r>
      <w:r w:rsidR="00A96B49" w:rsidRPr="00EC6A88">
        <w:rPr>
          <w:rFonts w:ascii="Arial" w:hAnsi="Arial" w:cs="Arial"/>
          <w:sz w:val="24"/>
          <w:szCs w:val="24"/>
        </w:rPr>
        <w:t xml:space="preserve">etiologías </w:t>
      </w:r>
      <w:r w:rsidR="00603D14" w:rsidRPr="00EC6A88">
        <w:rPr>
          <w:rFonts w:ascii="Arial" w:hAnsi="Arial" w:cs="Arial"/>
          <w:sz w:val="24"/>
          <w:szCs w:val="24"/>
        </w:rPr>
        <w:t xml:space="preserve">particulares para cada situación. </w:t>
      </w:r>
      <w:r w:rsidR="00FC79E9" w:rsidRPr="00EC6A88">
        <w:rPr>
          <w:rFonts w:ascii="Arial" w:hAnsi="Arial" w:cs="Arial"/>
          <w:sz w:val="24"/>
          <w:szCs w:val="24"/>
        </w:rPr>
        <w:t xml:space="preserve">La integración se </w:t>
      </w:r>
      <w:r w:rsidR="00A01EF3" w:rsidRPr="00EC6A88">
        <w:rPr>
          <w:rFonts w:ascii="Arial" w:hAnsi="Arial" w:cs="Arial"/>
          <w:sz w:val="24"/>
          <w:szCs w:val="24"/>
        </w:rPr>
        <w:t xml:space="preserve">corresponde con el nivel de amenaza fisiológica, el tiempo de actuación, el tipo de intervención y las complicaciones a presentarse. </w:t>
      </w:r>
      <w:r w:rsidR="005449CA" w:rsidRPr="00EC6A88">
        <w:rPr>
          <w:rFonts w:ascii="Arial" w:hAnsi="Arial" w:cs="Arial"/>
          <w:sz w:val="24"/>
          <w:szCs w:val="24"/>
          <w:vertAlign w:val="superscript"/>
        </w:rPr>
        <w:t>(8)</w:t>
      </w:r>
    </w:p>
    <w:p w:rsidR="006B06E8" w:rsidRPr="00EC6A88" w:rsidRDefault="00930A88" w:rsidP="00EC6A88">
      <w:pPr>
        <w:spacing w:line="360" w:lineRule="auto"/>
        <w:jc w:val="both"/>
        <w:rPr>
          <w:rFonts w:ascii="Arial" w:hAnsi="Arial" w:cs="Arial"/>
          <w:sz w:val="24"/>
          <w:szCs w:val="24"/>
        </w:rPr>
      </w:pPr>
      <w:r w:rsidRPr="00EC6A88">
        <w:rPr>
          <w:rFonts w:ascii="Arial" w:hAnsi="Arial" w:cs="Arial"/>
          <w:sz w:val="24"/>
          <w:szCs w:val="24"/>
        </w:rPr>
        <w:t xml:space="preserve">En el trimestre estudiado se ha manifestado un considerable descenso de las intervenciones </w:t>
      </w:r>
      <w:r w:rsidR="00B61B4B" w:rsidRPr="00EC6A88">
        <w:rPr>
          <w:rFonts w:ascii="Arial" w:hAnsi="Arial" w:cs="Arial"/>
          <w:sz w:val="24"/>
          <w:szCs w:val="24"/>
        </w:rPr>
        <w:t>al compara</w:t>
      </w:r>
      <w:r w:rsidR="00412DA4" w:rsidRPr="00EC6A88">
        <w:rPr>
          <w:rFonts w:ascii="Arial" w:hAnsi="Arial" w:cs="Arial"/>
          <w:sz w:val="24"/>
          <w:szCs w:val="24"/>
        </w:rPr>
        <w:t>r</w:t>
      </w:r>
      <w:r w:rsidR="00B61B4B" w:rsidRPr="00EC6A88">
        <w:rPr>
          <w:rFonts w:ascii="Arial" w:hAnsi="Arial" w:cs="Arial"/>
          <w:sz w:val="24"/>
          <w:szCs w:val="24"/>
        </w:rPr>
        <w:t>se con el promedio mensual de la provincia (305 cirugías)</w:t>
      </w:r>
      <w:r w:rsidR="0028499B" w:rsidRPr="00EC6A88">
        <w:rPr>
          <w:rFonts w:ascii="Arial" w:hAnsi="Arial" w:cs="Arial"/>
          <w:sz w:val="24"/>
          <w:szCs w:val="24"/>
        </w:rPr>
        <w:t xml:space="preserve">. </w:t>
      </w:r>
      <w:r w:rsidR="005449CA" w:rsidRPr="00EC6A88">
        <w:rPr>
          <w:rFonts w:ascii="Arial" w:hAnsi="Arial" w:cs="Arial"/>
          <w:sz w:val="24"/>
          <w:szCs w:val="24"/>
          <w:vertAlign w:val="superscript"/>
        </w:rPr>
        <w:t>(7)</w:t>
      </w:r>
      <w:r w:rsidR="00FF1456" w:rsidRPr="00EC6A88">
        <w:rPr>
          <w:rFonts w:ascii="Arial" w:hAnsi="Arial" w:cs="Arial"/>
          <w:sz w:val="24"/>
          <w:szCs w:val="24"/>
        </w:rPr>
        <w:t xml:space="preserve"> </w:t>
      </w:r>
      <w:r w:rsidR="0028499B" w:rsidRPr="00EC6A88">
        <w:rPr>
          <w:rFonts w:ascii="Arial" w:hAnsi="Arial" w:cs="Arial"/>
          <w:sz w:val="24"/>
          <w:szCs w:val="24"/>
        </w:rPr>
        <w:t xml:space="preserve">Esta cifra </w:t>
      </w:r>
      <w:r w:rsidR="00412DA4" w:rsidRPr="00EC6A88">
        <w:rPr>
          <w:rFonts w:ascii="Arial" w:hAnsi="Arial" w:cs="Arial"/>
          <w:sz w:val="24"/>
          <w:szCs w:val="24"/>
        </w:rPr>
        <w:t>se iguala</w:t>
      </w:r>
      <w:r w:rsidR="0028499B" w:rsidRPr="00EC6A88">
        <w:rPr>
          <w:rFonts w:ascii="Arial" w:hAnsi="Arial" w:cs="Arial"/>
          <w:sz w:val="24"/>
          <w:szCs w:val="24"/>
        </w:rPr>
        <w:t xml:space="preserve"> con los resultados obtenidos por </w:t>
      </w:r>
      <w:proofErr w:type="spellStart"/>
      <w:r w:rsidR="00734753" w:rsidRPr="00EC6A88">
        <w:rPr>
          <w:rFonts w:ascii="Arial" w:hAnsi="Arial" w:cs="Arial"/>
          <w:sz w:val="24"/>
          <w:szCs w:val="24"/>
        </w:rPr>
        <w:t>Pou</w:t>
      </w:r>
      <w:proofErr w:type="spellEnd"/>
      <w:r w:rsidR="005449CA" w:rsidRPr="00EC6A88">
        <w:rPr>
          <w:rFonts w:ascii="Arial" w:hAnsi="Arial" w:cs="Arial"/>
          <w:sz w:val="24"/>
          <w:szCs w:val="24"/>
        </w:rPr>
        <w:t xml:space="preserve"> et al</w:t>
      </w:r>
      <w:r w:rsidR="00FF1456" w:rsidRPr="00EC6A88">
        <w:rPr>
          <w:rFonts w:ascii="Arial" w:hAnsi="Arial" w:cs="Arial"/>
          <w:sz w:val="24"/>
          <w:szCs w:val="24"/>
        </w:rPr>
        <w:t>.</w:t>
      </w:r>
      <w:r w:rsidR="005449CA" w:rsidRPr="00EC6A88">
        <w:rPr>
          <w:rFonts w:ascii="Arial" w:hAnsi="Arial" w:cs="Arial"/>
          <w:sz w:val="24"/>
          <w:szCs w:val="24"/>
        </w:rPr>
        <w:t xml:space="preserve"> </w:t>
      </w:r>
      <w:r w:rsidR="005449CA" w:rsidRPr="00EC6A88">
        <w:rPr>
          <w:rFonts w:ascii="Arial" w:hAnsi="Arial" w:cs="Arial"/>
          <w:sz w:val="24"/>
          <w:szCs w:val="24"/>
          <w:vertAlign w:val="superscript"/>
        </w:rPr>
        <w:t>(9)</w:t>
      </w:r>
      <w:r w:rsidR="00FF1456" w:rsidRPr="00EC6A88">
        <w:rPr>
          <w:rFonts w:ascii="Arial" w:hAnsi="Arial" w:cs="Arial"/>
          <w:sz w:val="24"/>
          <w:szCs w:val="24"/>
        </w:rPr>
        <w:t xml:space="preserve"> En su estudio determinó un promedio 375 intervenciones mensuales. </w:t>
      </w:r>
    </w:p>
    <w:p w:rsidR="00FF1456" w:rsidRPr="00EC6A88" w:rsidRDefault="00BE18AB" w:rsidP="00EC6A88">
      <w:pPr>
        <w:spacing w:line="360" w:lineRule="auto"/>
        <w:jc w:val="both"/>
        <w:rPr>
          <w:rFonts w:ascii="Arial" w:hAnsi="Arial" w:cs="Arial"/>
          <w:sz w:val="24"/>
          <w:szCs w:val="24"/>
          <w:vertAlign w:val="superscript"/>
        </w:rPr>
      </w:pPr>
      <w:r w:rsidRPr="00EC6A88">
        <w:rPr>
          <w:rFonts w:ascii="Arial" w:hAnsi="Arial" w:cs="Arial"/>
          <w:sz w:val="24"/>
          <w:szCs w:val="24"/>
        </w:rPr>
        <w:t xml:space="preserve">La nueva situación epidemiológica generada por la COVID-19 a escala mundial constituye la razón principal de la reducción de la actividad quirúrgica. </w:t>
      </w:r>
      <w:r w:rsidR="005E3458" w:rsidRPr="00EC6A88">
        <w:rPr>
          <w:rFonts w:ascii="Arial" w:hAnsi="Arial" w:cs="Arial"/>
          <w:sz w:val="24"/>
          <w:szCs w:val="24"/>
        </w:rPr>
        <w:t xml:space="preserve">Ha generado una mayor concentración de recursos dedicados a la atención a pacientes positivos, limitando así el trabajo del resto de especialidades. </w:t>
      </w:r>
      <w:r w:rsidR="002C6C48" w:rsidRPr="00EC6A88">
        <w:rPr>
          <w:rFonts w:ascii="Arial" w:hAnsi="Arial" w:cs="Arial"/>
          <w:sz w:val="24"/>
          <w:szCs w:val="24"/>
        </w:rPr>
        <w:t xml:space="preserve">Se estima que el descenso de la actividad quirúrgica de urgencia ronda el 56,75 %. </w:t>
      </w:r>
      <w:r w:rsidR="00E43B43" w:rsidRPr="00EC6A88">
        <w:rPr>
          <w:rFonts w:ascii="Arial" w:hAnsi="Arial" w:cs="Arial"/>
          <w:sz w:val="24"/>
          <w:szCs w:val="24"/>
          <w:vertAlign w:val="superscript"/>
        </w:rPr>
        <w:t>(10)</w:t>
      </w:r>
    </w:p>
    <w:p w:rsidR="005978CA" w:rsidRPr="00EC6A88" w:rsidRDefault="00C94B9F" w:rsidP="00EC6A88">
      <w:pPr>
        <w:spacing w:line="360" w:lineRule="auto"/>
        <w:jc w:val="both"/>
        <w:rPr>
          <w:rFonts w:ascii="Arial" w:hAnsi="Arial" w:cs="Arial"/>
          <w:sz w:val="24"/>
          <w:szCs w:val="24"/>
          <w:vertAlign w:val="superscript"/>
        </w:rPr>
      </w:pPr>
      <w:r w:rsidRPr="00EC6A88">
        <w:rPr>
          <w:rFonts w:ascii="Arial" w:hAnsi="Arial" w:cs="Arial"/>
          <w:sz w:val="24"/>
          <w:szCs w:val="24"/>
        </w:rPr>
        <w:t xml:space="preserve">Cienfuegos no se comportó de manera ajena a la situación. </w:t>
      </w:r>
      <w:r w:rsidR="00C450DF" w:rsidRPr="00EC6A88">
        <w:rPr>
          <w:rFonts w:ascii="Arial" w:hAnsi="Arial" w:cs="Arial"/>
          <w:sz w:val="24"/>
          <w:szCs w:val="24"/>
        </w:rPr>
        <w:t>El mes de febrero coincidió con la toma de una serie de medidas a consecuencia del creciente</w:t>
      </w:r>
      <w:r w:rsidR="00740061" w:rsidRPr="00EC6A88">
        <w:rPr>
          <w:rFonts w:ascii="Arial" w:hAnsi="Arial" w:cs="Arial"/>
          <w:sz w:val="24"/>
          <w:szCs w:val="24"/>
        </w:rPr>
        <w:t xml:space="preserve"> número de contagiados</w:t>
      </w:r>
      <w:r w:rsidR="00604EDD" w:rsidRPr="00EC6A88">
        <w:rPr>
          <w:rFonts w:ascii="Arial" w:hAnsi="Arial" w:cs="Arial"/>
          <w:sz w:val="24"/>
          <w:szCs w:val="24"/>
        </w:rPr>
        <w:t xml:space="preserve"> en la provincia</w:t>
      </w:r>
      <w:r w:rsidR="00740061" w:rsidRPr="00EC6A88">
        <w:rPr>
          <w:rFonts w:ascii="Arial" w:hAnsi="Arial" w:cs="Arial"/>
          <w:sz w:val="24"/>
          <w:szCs w:val="24"/>
        </w:rPr>
        <w:t>. Cifras que fueron en ascenso paulatino</w:t>
      </w:r>
      <w:r w:rsidR="0003578E" w:rsidRPr="00EC6A88">
        <w:rPr>
          <w:rFonts w:ascii="Arial" w:hAnsi="Arial" w:cs="Arial"/>
          <w:sz w:val="24"/>
          <w:szCs w:val="24"/>
        </w:rPr>
        <w:t xml:space="preserve"> en los días siguientes</w:t>
      </w:r>
      <w:r w:rsidR="00740061" w:rsidRPr="00EC6A88">
        <w:rPr>
          <w:rFonts w:ascii="Arial" w:hAnsi="Arial" w:cs="Arial"/>
          <w:sz w:val="24"/>
          <w:szCs w:val="24"/>
        </w:rPr>
        <w:t xml:space="preserve">. </w:t>
      </w:r>
      <w:r w:rsidR="009E0FD8" w:rsidRPr="00EC6A88">
        <w:rPr>
          <w:rFonts w:ascii="Arial" w:hAnsi="Arial" w:cs="Arial"/>
          <w:sz w:val="24"/>
          <w:szCs w:val="24"/>
        </w:rPr>
        <w:t xml:space="preserve">A partir de este momento la visita a centros asistenciales se realizaron en situaciones donde el compromiso de las funciones vitales era evidente. </w:t>
      </w:r>
      <w:r w:rsidR="00C97DD5" w:rsidRPr="00EC6A88">
        <w:rPr>
          <w:rFonts w:ascii="Arial" w:hAnsi="Arial" w:cs="Arial"/>
          <w:sz w:val="24"/>
          <w:szCs w:val="24"/>
          <w:vertAlign w:val="superscript"/>
        </w:rPr>
        <w:t>(11, 12)</w:t>
      </w:r>
    </w:p>
    <w:p w:rsidR="005139E3" w:rsidRPr="00EC6A88" w:rsidRDefault="00755A1C" w:rsidP="00EC6A88">
      <w:pPr>
        <w:spacing w:line="360" w:lineRule="auto"/>
        <w:jc w:val="both"/>
        <w:rPr>
          <w:rFonts w:ascii="Arial" w:hAnsi="Arial" w:cs="Arial"/>
          <w:sz w:val="24"/>
          <w:szCs w:val="24"/>
          <w:vertAlign w:val="superscript"/>
        </w:rPr>
      </w:pPr>
      <w:r w:rsidRPr="00EC6A88">
        <w:rPr>
          <w:rFonts w:ascii="Arial" w:hAnsi="Arial" w:cs="Arial"/>
          <w:sz w:val="24"/>
          <w:szCs w:val="24"/>
        </w:rPr>
        <w:t xml:space="preserve">En las investigaciones desarrolladas por </w:t>
      </w:r>
      <w:r w:rsidR="00002018" w:rsidRPr="00EC6A88">
        <w:rPr>
          <w:rFonts w:ascii="Arial" w:hAnsi="Arial" w:cs="Arial"/>
          <w:sz w:val="24"/>
          <w:szCs w:val="24"/>
        </w:rPr>
        <w:t>López-Crespo et al</w:t>
      </w:r>
      <w:r w:rsidR="002F18EA" w:rsidRPr="00EC6A88">
        <w:rPr>
          <w:rFonts w:ascii="Arial" w:hAnsi="Arial" w:cs="Arial"/>
          <w:sz w:val="24"/>
          <w:szCs w:val="24"/>
        </w:rPr>
        <w:t>.</w:t>
      </w:r>
      <w:r w:rsidR="00002018" w:rsidRPr="00EC6A88">
        <w:rPr>
          <w:rFonts w:ascii="Arial" w:hAnsi="Arial" w:cs="Arial"/>
          <w:sz w:val="24"/>
          <w:szCs w:val="24"/>
        </w:rPr>
        <w:t xml:space="preserve"> </w:t>
      </w:r>
      <w:r w:rsidR="00C97DD5" w:rsidRPr="00EC6A88">
        <w:rPr>
          <w:rFonts w:ascii="Arial" w:hAnsi="Arial" w:cs="Arial"/>
          <w:sz w:val="24"/>
          <w:szCs w:val="24"/>
          <w:vertAlign w:val="superscript"/>
        </w:rPr>
        <w:t>(13)</w:t>
      </w:r>
      <w:r w:rsidR="00002018" w:rsidRPr="00EC6A88">
        <w:rPr>
          <w:rFonts w:ascii="Arial" w:hAnsi="Arial" w:cs="Arial"/>
          <w:sz w:val="24"/>
          <w:szCs w:val="24"/>
        </w:rPr>
        <w:t xml:space="preserve"> y Dick et al</w:t>
      </w:r>
      <w:r w:rsidR="002F18EA" w:rsidRPr="00EC6A88">
        <w:rPr>
          <w:rFonts w:ascii="Arial" w:hAnsi="Arial" w:cs="Arial"/>
          <w:sz w:val="24"/>
          <w:szCs w:val="24"/>
        </w:rPr>
        <w:t>.</w:t>
      </w:r>
      <w:r w:rsidR="00002018" w:rsidRPr="00EC6A88">
        <w:rPr>
          <w:rFonts w:ascii="Arial" w:hAnsi="Arial" w:cs="Arial"/>
          <w:sz w:val="24"/>
          <w:szCs w:val="24"/>
        </w:rPr>
        <w:t xml:space="preserve"> </w:t>
      </w:r>
      <w:r w:rsidR="00C97DD5" w:rsidRPr="00EC6A88">
        <w:rPr>
          <w:rFonts w:ascii="Arial" w:hAnsi="Arial" w:cs="Arial"/>
          <w:sz w:val="24"/>
          <w:szCs w:val="24"/>
          <w:vertAlign w:val="superscript"/>
        </w:rPr>
        <w:t>(14)</w:t>
      </w:r>
      <w:r w:rsidR="00002018" w:rsidRPr="00EC6A88">
        <w:rPr>
          <w:rFonts w:ascii="Arial" w:hAnsi="Arial" w:cs="Arial"/>
          <w:sz w:val="24"/>
          <w:szCs w:val="24"/>
        </w:rPr>
        <w:t xml:space="preserve"> </w:t>
      </w:r>
      <w:r w:rsidRPr="00EC6A88">
        <w:rPr>
          <w:rFonts w:ascii="Arial" w:hAnsi="Arial" w:cs="Arial"/>
          <w:sz w:val="24"/>
          <w:szCs w:val="24"/>
        </w:rPr>
        <w:t>sobresalió el</w:t>
      </w:r>
      <w:r w:rsidR="00002018" w:rsidRPr="00EC6A88">
        <w:rPr>
          <w:rFonts w:ascii="Arial" w:hAnsi="Arial" w:cs="Arial"/>
          <w:sz w:val="24"/>
          <w:szCs w:val="24"/>
        </w:rPr>
        <w:t xml:space="preserve"> sexo masculino. Este resultado </w:t>
      </w:r>
      <w:r w:rsidR="00E40E3F" w:rsidRPr="00EC6A88">
        <w:rPr>
          <w:rFonts w:ascii="Arial" w:hAnsi="Arial" w:cs="Arial"/>
          <w:sz w:val="24"/>
          <w:szCs w:val="24"/>
        </w:rPr>
        <w:t xml:space="preserve">concuerda con la presente investigación. </w:t>
      </w:r>
      <w:r w:rsidR="00991EE2" w:rsidRPr="00EC6A88">
        <w:rPr>
          <w:rFonts w:ascii="Arial" w:hAnsi="Arial" w:cs="Arial"/>
          <w:sz w:val="24"/>
          <w:szCs w:val="24"/>
        </w:rPr>
        <w:t>De manera general se puede plantear que el predominio del sexo masculino se justifica por ser</w:t>
      </w:r>
      <w:r w:rsidR="00841A42" w:rsidRPr="00EC6A88">
        <w:rPr>
          <w:rFonts w:ascii="Arial" w:hAnsi="Arial" w:cs="Arial"/>
          <w:sz w:val="24"/>
          <w:szCs w:val="24"/>
        </w:rPr>
        <w:t xml:space="preserve"> el</w:t>
      </w:r>
      <w:r w:rsidR="00991EE2" w:rsidRPr="00EC6A88">
        <w:rPr>
          <w:rFonts w:ascii="Arial" w:hAnsi="Arial" w:cs="Arial"/>
          <w:sz w:val="24"/>
          <w:szCs w:val="24"/>
        </w:rPr>
        <w:t xml:space="preserve"> de mayor población</w:t>
      </w:r>
      <w:r w:rsidR="00841A42" w:rsidRPr="00EC6A88">
        <w:rPr>
          <w:rFonts w:ascii="Arial" w:hAnsi="Arial" w:cs="Arial"/>
          <w:sz w:val="24"/>
          <w:szCs w:val="24"/>
        </w:rPr>
        <w:t xml:space="preserve"> en la provincia</w:t>
      </w:r>
      <w:r w:rsidR="00991EE2" w:rsidRPr="00EC6A88">
        <w:rPr>
          <w:rFonts w:ascii="Arial" w:hAnsi="Arial" w:cs="Arial"/>
          <w:sz w:val="24"/>
          <w:szCs w:val="24"/>
        </w:rPr>
        <w:t xml:space="preserve"> (208 963) en comparación con el sexo femenino (204 601). </w:t>
      </w:r>
      <w:r w:rsidR="00C97DD5" w:rsidRPr="00EC6A88">
        <w:rPr>
          <w:rFonts w:ascii="Arial" w:hAnsi="Arial" w:cs="Arial"/>
          <w:sz w:val="24"/>
          <w:szCs w:val="24"/>
          <w:vertAlign w:val="superscript"/>
        </w:rPr>
        <w:t>(15)</w:t>
      </w:r>
    </w:p>
    <w:p w:rsidR="00991EE2" w:rsidRPr="00EC6A88" w:rsidRDefault="00E12147" w:rsidP="00EC6A88">
      <w:pPr>
        <w:spacing w:line="360" w:lineRule="auto"/>
        <w:jc w:val="both"/>
        <w:rPr>
          <w:rFonts w:ascii="Arial" w:hAnsi="Arial" w:cs="Arial"/>
          <w:sz w:val="24"/>
          <w:szCs w:val="24"/>
        </w:rPr>
      </w:pPr>
      <w:r w:rsidRPr="00EC6A88">
        <w:rPr>
          <w:rFonts w:ascii="Arial" w:hAnsi="Arial" w:cs="Arial"/>
          <w:sz w:val="24"/>
          <w:szCs w:val="24"/>
        </w:rPr>
        <w:t xml:space="preserve">En cuanto al grupo de edades no fue posible determinar </w:t>
      </w:r>
      <w:r w:rsidR="00F44889" w:rsidRPr="00EC6A88">
        <w:rPr>
          <w:rFonts w:ascii="Arial" w:hAnsi="Arial" w:cs="Arial"/>
          <w:sz w:val="24"/>
          <w:szCs w:val="24"/>
        </w:rPr>
        <w:t>similitudes</w:t>
      </w:r>
      <w:r w:rsidRPr="00EC6A88">
        <w:rPr>
          <w:rFonts w:ascii="Arial" w:hAnsi="Arial" w:cs="Arial"/>
          <w:sz w:val="24"/>
          <w:szCs w:val="24"/>
        </w:rPr>
        <w:t xml:space="preserve"> entre los estudios previos. </w:t>
      </w:r>
      <w:r w:rsidR="00FC0E20" w:rsidRPr="00EC6A88">
        <w:rPr>
          <w:rFonts w:ascii="Arial" w:hAnsi="Arial" w:cs="Arial"/>
          <w:sz w:val="24"/>
          <w:szCs w:val="24"/>
        </w:rPr>
        <w:t xml:space="preserve">Huayna Pilco </w:t>
      </w:r>
      <w:r w:rsidR="00897740" w:rsidRPr="00EC6A88">
        <w:rPr>
          <w:rFonts w:ascii="Arial" w:hAnsi="Arial" w:cs="Arial"/>
          <w:sz w:val="24"/>
          <w:szCs w:val="24"/>
          <w:vertAlign w:val="superscript"/>
        </w:rPr>
        <w:t>(16)</w:t>
      </w:r>
      <w:r w:rsidR="00FC0E20" w:rsidRPr="00EC6A88">
        <w:rPr>
          <w:rFonts w:ascii="Arial" w:hAnsi="Arial" w:cs="Arial"/>
          <w:sz w:val="24"/>
          <w:szCs w:val="24"/>
        </w:rPr>
        <w:t xml:space="preserve"> mostró que el grupo etario de mayores de 60 años sobresale con respecto al resto. </w:t>
      </w:r>
      <w:r w:rsidR="007B7DCC" w:rsidRPr="00EC6A88">
        <w:rPr>
          <w:rFonts w:ascii="Arial" w:hAnsi="Arial" w:cs="Arial"/>
          <w:sz w:val="24"/>
          <w:szCs w:val="24"/>
        </w:rPr>
        <w:t>Pinares Carrillo et al</w:t>
      </w:r>
      <w:r w:rsidR="00897740" w:rsidRPr="00EC6A88">
        <w:rPr>
          <w:rFonts w:ascii="Arial" w:hAnsi="Arial" w:cs="Arial"/>
          <w:sz w:val="24"/>
          <w:szCs w:val="24"/>
        </w:rPr>
        <w:t>.</w:t>
      </w:r>
      <w:r w:rsidR="007B7DCC" w:rsidRPr="00EC6A88">
        <w:rPr>
          <w:rFonts w:ascii="Arial" w:hAnsi="Arial" w:cs="Arial"/>
          <w:sz w:val="24"/>
          <w:szCs w:val="24"/>
        </w:rPr>
        <w:t xml:space="preserve"> </w:t>
      </w:r>
      <w:r w:rsidR="00897740" w:rsidRPr="00EC6A88">
        <w:rPr>
          <w:rFonts w:ascii="Arial" w:hAnsi="Arial" w:cs="Arial"/>
          <w:sz w:val="24"/>
          <w:szCs w:val="24"/>
          <w:vertAlign w:val="superscript"/>
        </w:rPr>
        <w:t>(17)</w:t>
      </w:r>
      <w:r w:rsidR="007B7DCC" w:rsidRPr="00EC6A88">
        <w:rPr>
          <w:rFonts w:ascii="Arial" w:hAnsi="Arial" w:cs="Arial"/>
          <w:sz w:val="24"/>
          <w:szCs w:val="24"/>
        </w:rPr>
        <w:t xml:space="preserve"> contradice lo anterior al exponer que la media de edades en su estudio fue de 48 años. Solo </w:t>
      </w:r>
      <w:r w:rsidR="001A606E" w:rsidRPr="00EC6A88">
        <w:rPr>
          <w:rFonts w:ascii="Arial" w:hAnsi="Arial" w:cs="Arial"/>
          <w:sz w:val="24"/>
          <w:szCs w:val="24"/>
        </w:rPr>
        <w:t>Mamani Palomino et al</w:t>
      </w:r>
      <w:r w:rsidR="00897740" w:rsidRPr="00EC6A88">
        <w:rPr>
          <w:rFonts w:ascii="Arial" w:hAnsi="Arial" w:cs="Arial"/>
          <w:sz w:val="24"/>
          <w:szCs w:val="24"/>
        </w:rPr>
        <w:t>.</w:t>
      </w:r>
      <w:r w:rsidR="001A606E" w:rsidRPr="00EC6A88">
        <w:rPr>
          <w:rFonts w:ascii="Arial" w:hAnsi="Arial" w:cs="Arial"/>
          <w:sz w:val="24"/>
          <w:szCs w:val="24"/>
        </w:rPr>
        <w:t xml:space="preserve"> </w:t>
      </w:r>
      <w:r w:rsidR="00897740" w:rsidRPr="00EC6A88">
        <w:rPr>
          <w:rFonts w:ascii="Arial" w:hAnsi="Arial" w:cs="Arial"/>
          <w:sz w:val="24"/>
          <w:szCs w:val="24"/>
          <w:vertAlign w:val="superscript"/>
        </w:rPr>
        <w:t>(18)</w:t>
      </w:r>
      <w:r w:rsidR="001A606E" w:rsidRPr="00EC6A88">
        <w:rPr>
          <w:rFonts w:ascii="Arial" w:hAnsi="Arial" w:cs="Arial"/>
          <w:sz w:val="24"/>
          <w:szCs w:val="24"/>
        </w:rPr>
        <w:t xml:space="preserve"> coincide con la presente investigación. </w:t>
      </w:r>
    </w:p>
    <w:p w:rsidR="001A606E" w:rsidRPr="00EC6A88" w:rsidRDefault="00725273" w:rsidP="00EC6A88">
      <w:pPr>
        <w:spacing w:line="360" w:lineRule="auto"/>
        <w:jc w:val="both"/>
        <w:rPr>
          <w:rFonts w:ascii="Arial" w:hAnsi="Arial" w:cs="Arial"/>
          <w:sz w:val="24"/>
          <w:szCs w:val="24"/>
          <w:vertAlign w:val="superscript"/>
        </w:rPr>
      </w:pPr>
      <w:r w:rsidRPr="00EC6A88">
        <w:rPr>
          <w:rFonts w:ascii="Arial" w:hAnsi="Arial" w:cs="Arial"/>
          <w:sz w:val="24"/>
          <w:szCs w:val="24"/>
        </w:rPr>
        <w:lastRenderedPageBreak/>
        <w:t xml:space="preserve">Es válido destacar que los resultados obtenidos se </w:t>
      </w:r>
      <w:r w:rsidR="000B46CB" w:rsidRPr="00EC6A88">
        <w:rPr>
          <w:rFonts w:ascii="Arial" w:hAnsi="Arial" w:cs="Arial"/>
          <w:sz w:val="24"/>
          <w:szCs w:val="24"/>
        </w:rPr>
        <w:t xml:space="preserve">corresponden con la distribución </w:t>
      </w:r>
      <w:r w:rsidR="0099196B" w:rsidRPr="00EC6A88">
        <w:rPr>
          <w:rFonts w:ascii="Arial" w:hAnsi="Arial" w:cs="Arial"/>
          <w:sz w:val="24"/>
          <w:szCs w:val="24"/>
        </w:rPr>
        <w:t xml:space="preserve">según grupo </w:t>
      </w:r>
      <w:r w:rsidR="000B46CB" w:rsidRPr="00EC6A88">
        <w:rPr>
          <w:rFonts w:ascii="Arial" w:hAnsi="Arial" w:cs="Arial"/>
          <w:sz w:val="24"/>
          <w:szCs w:val="24"/>
        </w:rPr>
        <w:t xml:space="preserve">de edades en la provincia. </w:t>
      </w:r>
      <w:r w:rsidR="002F18EA" w:rsidRPr="00EC6A88">
        <w:rPr>
          <w:rFonts w:ascii="Arial" w:hAnsi="Arial" w:cs="Arial"/>
          <w:sz w:val="24"/>
          <w:szCs w:val="24"/>
          <w:vertAlign w:val="superscript"/>
        </w:rPr>
        <w:t>(15)</w:t>
      </w:r>
      <w:r w:rsidR="000B46CB" w:rsidRPr="00EC6A88">
        <w:rPr>
          <w:rFonts w:ascii="Arial" w:hAnsi="Arial" w:cs="Arial"/>
          <w:sz w:val="24"/>
          <w:szCs w:val="24"/>
        </w:rPr>
        <w:t xml:space="preserve"> Sin embargo, debido el alto índice de envejecimiento poblacional, no solo en Cienfuegos, los estudios se enfocan en los grupos etarios mayor</w:t>
      </w:r>
      <w:r w:rsidR="00670866" w:rsidRPr="00EC6A88">
        <w:rPr>
          <w:rFonts w:ascii="Arial" w:hAnsi="Arial" w:cs="Arial"/>
          <w:sz w:val="24"/>
          <w:szCs w:val="24"/>
        </w:rPr>
        <w:t>es</w:t>
      </w:r>
      <w:r w:rsidR="000B46CB" w:rsidRPr="00EC6A88">
        <w:rPr>
          <w:rFonts w:ascii="Arial" w:hAnsi="Arial" w:cs="Arial"/>
          <w:sz w:val="24"/>
          <w:szCs w:val="24"/>
        </w:rPr>
        <w:t xml:space="preserve"> de 60 años. </w:t>
      </w:r>
      <w:r w:rsidR="002F18EA" w:rsidRPr="00EC6A88">
        <w:rPr>
          <w:rFonts w:ascii="Arial" w:hAnsi="Arial" w:cs="Arial"/>
          <w:sz w:val="24"/>
          <w:szCs w:val="24"/>
          <w:vertAlign w:val="superscript"/>
        </w:rPr>
        <w:t>(7, 19, 20)</w:t>
      </w:r>
    </w:p>
    <w:p w:rsidR="000A4339" w:rsidRPr="00EC6A88" w:rsidRDefault="00DE3A29" w:rsidP="00EC6A88">
      <w:pPr>
        <w:spacing w:line="360" w:lineRule="auto"/>
        <w:jc w:val="both"/>
        <w:rPr>
          <w:rFonts w:ascii="Arial" w:hAnsi="Arial" w:cs="Arial"/>
          <w:sz w:val="24"/>
          <w:szCs w:val="24"/>
          <w:vertAlign w:val="superscript"/>
        </w:rPr>
      </w:pPr>
      <w:r w:rsidRPr="00EC6A88">
        <w:rPr>
          <w:rFonts w:ascii="Arial" w:hAnsi="Arial" w:cs="Arial"/>
          <w:sz w:val="24"/>
          <w:szCs w:val="24"/>
        </w:rPr>
        <w:t xml:space="preserve">El abdomen agudo es una de las situaciones de urgencias a las que se debe enfrentar el cirujano general. Se caracteriza por un dolor de instauración lenta, con aumento de la intensidad acompañado o no de otra sintomatología. Su etiología es </w:t>
      </w:r>
      <w:r w:rsidR="003E6AC9" w:rsidRPr="00EC6A88">
        <w:rPr>
          <w:rFonts w:ascii="Arial" w:hAnsi="Arial" w:cs="Arial"/>
          <w:sz w:val="24"/>
          <w:szCs w:val="24"/>
        </w:rPr>
        <w:t>diversa de ahí su clasificación en cuatro síndromes:</w:t>
      </w:r>
      <w:r w:rsidR="002A3CAA" w:rsidRPr="00EC6A88">
        <w:rPr>
          <w:rFonts w:ascii="Arial" w:hAnsi="Arial" w:cs="Arial"/>
          <w:sz w:val="24"/>
          <w:szCs w:val="24"/>
        </w:rPr>
        <w:t xml:space="preserve"> inflamatorio visceral</w:t>
      </w:r>
      <w:r w:rsidR="003E6AC9" w:rsidRPr="00EC6A88">
        <w:rPr>
          <w:rFonts w:ascii="Arial" w:hAnsi="Arial" w:cs="Arial"/>
          <w:sz w:val="24"/>
          <w:szCs w:val="24"/>
        </w:rPr>
        <w:t xml:space="preserve">, obstructivo, </w:t>
      </w:r>
      <w:r w:rsidR="002A3CAA" w:rsidRPr="00EC6A88">
        <w:rPr>
          <w:rFonts w:ascii="Arial" w:hAnsi="Arial" w:cs="Arial"/>
          <w:sz w:val="24"/>
          <w:szCs w:val="24"/>
        </w:rPr>
        <w:t xml:space="preserve">hemorrágico y mixto. </w:t>
      </w:r>
      <w:r w:rsidR="00667BCE" w:rsidRPr="00EC6A88">
        <w:rPr>
          <w:rFonts w:ascii="Arial" w:hAnsi="Arial" w:cs="Arial"/>
          <w:sz w:val="24"/>
          <w:szCs w:val="24"/>
          <w:vertAlign w:val="superscript"/>
        </w:rPr>
        <w:t>(21)</w:t>
      </w:r>
    </w:p>
    <w:p w:rsidR="00442B33" w:rsidRPr="00EC6A88" w:rsidRDefault="00667BCE" w:rsidP="00EC6A88">
      <w:pPr>
        <w:spacing w:line="360" w:lineRule="auto"/>
        <w:jc w:val="both"/>
        <w:rPr>
          <w:rFonts w:ascii="Arial" w:hAnsi="Arial" w:cs="Arial"/>
          <w:sz w:val="24"/>
          <w:szCs w:val="24"/>
        </w:rPr>
      </w:pPr>
      <w:proofErr w:type="spellStart"/>
      <w:r w:rsidRPr="00EC6A88">
        <w:rPr>
          <w:rFonts w:ascii="Arial" w:hAnsi="Arial" w:cs="Arial"/>
          <w:sz w:val="24"/>
          <w:szCs w:val="24"/>
        </w:rPr>
        <w:t>Moratilla</w:t>
      </w:r>
      <w:proofErr w:type="spellEnd"/>
      <w:r w:rsidRPr="00EC6A88">
        <w:rPr>
          <w:rFonts w:ascii="Arial" w:hAnsi="Arial" w:cs="Arial"/>
          <w:sz w:val="24"/>
          <w:szCs w:val="24"/>
        </w:rPr>
        <w:t xml:space="preserve"> </w:t>
      </w:r>
      <w:proofErr w:type="spellStart"/>
      <w:r w:rsidRPr="00EC6A88">
        <w:rPr>
          <w:rFonts w:ascii="Arial" w:hAnsi="Arial" w:cs="Arial"/>
          <w:sz w:val="24"/>
          <w:szCs w:val="24"/>
        </w:rPr>
        <w:t>Lapeña</w:t>
      </w:r>
      <w:proofErr w:type="spellEnd"/>
      <w:r w:rsidRPr="00EC6A88">
        <w:rPr>
          <w:rFonts w:ascii="Arial" w:hAnsi="Arial" w:cs="Arial"/>
          <w:sz w:val="24"/>
          <w:szCs w:val="24"/>
        </w:rPr>
        <w:t xml:space="preserve"> et al. </w:t>
      </w:r>
      <w:r w:rsidRPr="00EC6A88">
        <w:rPr>
          <w:rFonts w:ascii="Arial" w:hAnsi="Arial" w:cs="Arial"/>
          <w:sz w:val="24"/>
          <w:szCs w:val="24"/>
          <w:vertAlign w:val="superscript"/>
        </w:rPr>
        <w:t>(22)</w:t>
      </w:r>
      <w:r w:rsidR="00467BB2" w:rsidRPr="00EC6A88">
        <w:rPr>
          <w:rFonts w:ascii="Arial" w:hAnsi="Arial" w:cs="Arial"/>
          <w:sz w:val="24"/>
          <w:szCs w:val="24"/>
        </w:rPr>
        <w:t xml:space="preserve"> y García-Valenzuela</w:t>
      </w:r>
      <w:r w:rsidRPr="00EC6A88">
        <w:rPr>
          <w:rFonts w:ascii="Arial" w:hAnsi="Arial" w:cs="Arial"/>
          <w:sz w:val="24"/>
          <w:szCs w:val="24"/>
        </w:rPr>
        <w:t xml:space="preserve"> et al. </w:t>
      </w:r>
      <w:r w:rsidRPr="00EC6A88">
        <w:rPr>
          <w:rFonts w:ascii="Arial" w:hAnsi="Arial" w:cs="Arial"/>
          <w:sz w:val="24"/>
          <w:szCs w:val="24"/>
          <w:vertAlign w:val="superscript"/>
        </w:rPr>
        <w:t>(23)</w:t>
      </w:r>
      <w:r w:rsidR="00BC3989" w:rsidRPr="00EC6A88">
        <w:rPr>
          <w:rFonts w:ascii="Arial" w:hAnsi="Arial" w:cs="Arial"/>
          <w:sz w:val="24"/>
          <w:szCs w:val="24"/>
        </w:rPr>
        <w:t xml:space="preserve"> coinciden con </w:t>
      </w:r>
      <w:r w:rsidR="007238CA" w:rsidRPr="00EC6A88">
        <w:rPr>
          <w:rFonts w:ascii="Arial" w:hAnsi="Arial" w:cs="Arial"/>
          <w:sz w:val="24"/>
          <w:szCs w:val="24"/>
        </w:rPr>
        <w:t>los autores</w:t>
      </w:r>
      <w:r w:rsidR="00BC3989" w:rsidRPr="00EC6A88">
        <w:rPr>
          <w:rFonts w:ascii="Arial" w:hAnsi="Arial" w:cs="Arial"/>
          <w:sz w:val="24"/>
          <w:szCs w:val="24"/>
        </w:rPr>
        <w:t xml:space="preserve"> en cuanto a la Apendicitis Aguda como la entidad </w:t>
      </w:r>
      <w:r w:rsidR="007238CA" w:rsidRPr="00EC6A88">
        <w:rPr>
          <w:rFonts w:ascii="Arial" w:hAnsi="Arial" w:cs="Arial"/>
          <w:sz w:val="24"/>
          <w:szCs w:val="24"/>
        </w:rPr>
        <w:t>predomi</w:t>
      </w:r>
      <w:r w:rsidR="00BC3989" w:rsidRPr="00EC6A88">
        <w:rPr>
          <w:rFonts w:ascii="Arial" w:hAnsi="Arial" w:cs="Arial"/>
          <w:sz w:val="24"/>
          <w:szCs w:val="24"/>
        </w:rPr>
        <w:t>na</w:t>
      </w:r>
      <w:r w:rsidR="007238CA" w:rsidRPr="00EC6A88">
        <w:rPr>
          <w:rFonts w:ascii="Arial" w:hAnsi="Arial" w:cs="Arial"/>
          <w:sz w:val="24"/>
          <w:szCs w:val="24"/>
        </w:rPr>
        <w:t>n</w:t>
      </w:r>
      <w:r w:rsidR="00BC3989" w:rsidRPr="00EC6A88">
        <w:rPr>
          <w:rFonts w:ascii="Arial" w:hAnsi="Arial" w:cs="Arial"/>
          <w:sz w:val="24"/>
          <w:szCs w:val="24"/>
        </w:rPr>
        <w:t xml:space="preserve">te en los tres estudios. </w:t>
      </w:r>
      <w:r w:rsidR="00651208" w:rsidRPr="00EC6A88">
        <w:rPr>
          <w:rFonts w:ascii="Arial" w:hAnsi="Arial" w:cs="Arial"/>
          <w:sz w:val="24"/>
          <w:szCs w:val="24"/>
        </w:rPr>
        <w:t>Sin embargo, Céspedes Rodríguez</w:t>
      </w:r>
      <w:r w:rsidRPr="00EC6A88">
        <w:rPr>
          <w:rFonts w:ascii="Arial" w:hAnsi="Arial" w:cs="Arial"/>
          <w:sz w:val="24"/>
          <w:szCs w:val="24"/>
        </w:rPr>
        <w:t xml:space="preserve"> et al. </w:t>
      </w:r>
      <w:r w:rsidRPr="00EC6A88">
        <w:rPr>
          <w:rFonts w:ascii="Arial" w:hAnsi="Arial" w:cs="Arial"/>
          <w:sz w:val="24"/>
          <w:szCs w:val="24"/>
          <w:vertAlign w:val="superscript"/>
        </w:rPr>
        <w:t>(24)</w:t>
      </w:r>
      <w:r w:rsidR="005F4648" w:rsidRPr="00EC6A88">
        <w:rPr>
          <w:rFonts w:ascii="Arial" w:hAnsi="Arial" w:cs="Arial"/>
          <w:sz w:val="24"/>
          <w:szCs w:val="24"/>
        </w:rPr>
        <w:t xml:space="preserve"> y </w:t>
      </w:r>
      <w:r w:rsidR="00D87910" w:rsidRPr="00EC6A88">
        <w:rPr>
          <w:rFonts w:ascii="Arial" w:hAnsi="Arial" w:cs="Arial"/>
          <w:sz w:val="24"/>
          <w:szCs w:val="24"/>
        </w:rPr>
        <w:t>Villanueva</w:t>
      </w:r>
      <w:r w:rsidRPr="00EC6A88">
        <w:rPr>
          <w:rFonts w:ascii="Arial" w:hAnsi="Arial" w:cs="Arial"/>
          <w:sz w:val="24"/>
          <w:szCs w:val="24"/>
        </w:rPr>
        <w:t xml:space="preserve"> et al. </w:t>
      </w:r>
      <w:r w:rsidRPr="00EC6A88">
        <w:rPr>
          <w:rFonts w:ascii="Arial" w:hAnsi="Arial" w:cs="Arial"/>
          <w:sz w:val="24"/>
          <w:szCs w:val="24"/>
          <w:vertAlign w:val="superscript"/>
        </w:rPr>
        <w:t>(25)</w:t>
      </w:r>
      <w:r w:rsidR="00D87910" w:rsidRPr="00EC6A88">
        <w:rPr>
          <w:rFonts w:ascii="Arial" w:hAnsi="Arial" w:cs="Arial"/>
          <w:sz w:val="24"/>
          <w:szCs w:val="24"/>
        </w:rPr>
        <w:t xml:space="preserve"> contradicen lo anterior al plantear como entidades más frecuentes a la oclusión intestinal mecánica y las hernias complicadas respectivamente. </w:t>
      </w:r>
    </w:p>
    <w:p w:rsidR="00BA6C20" w:rsidRPr="00EC6A88" w:rsidRDefault="00BA6C20" w:rsidP="00EC6A88">
      <w:pPr>
        <w:spacing w:line="360" w:lineRule="auto"/>
        <w:jc w:val="both"/>
        <w:rPr>
          <w:rFonts w:ascii="Arial" w:hAnsi="Arial" w:cs="Arial"/>
          <w:sz w:val="24"/>
          <w:szCs w:val="24"/>
        </w:rPr>
      </w:pPr>
      <w:r w:rsidRPr="00EC6A88">
        <w:rPr>
          <w:rFonts w:ascii="Arial" w:hAnsi="Arial" w:cs="Arial"/>
          <w:sz w:val="24"/>
          <w:szCs w:val="24"/>
        </w:rPr>
        <w:t>El hecho que justifica a la Apendicitis Aguda como una de las situaciones de urgencias más común es su elevado índice de ocurrencia. En este caso, se plantea que en una población existe de un 12 a un 23 % de probabilidad que tenga luga</w:t>
      </w:r>
      <w:r w:rsidR="00960218" w:rsidRPr="00EC6A88">
        <w:rPr>
          <w:rFonts w:ascii="Arial" w:hAnsi="Arial" w:cs="Arial"/>
          <w:sz w:val="24"/>
          <w:szCs w:val="24"/>
        </w:rPr>
        <w:t xml:space="preserve">r este cuadro de abdomen agudo. </w:t>
      </w:r>
      <w:r w:rsidR="00960218" w:rsidRPr="00EC6A88">
        <w:rPr>
          <w:rFonts w:ascii="Arial" w:hAnsi="Arial" w:cs="Arial"/>
          <w:sz w:val="24"/>
          <w:szCs w:val="24"/>
          <w:vertAlign w:val="superscript"/>
        </w:rPr>
        <w:t>(26)</w:t>
      </w:r>
      <w:r w:rsidR="005A5C7B" w:rsidRPr="00EC6A88">
        <w:rPr>
          <w:rFonts w:ascii="Arial" w:hAnsi="Arial" w:cs="Arial"/>
          <w:sz w:val="24"/>
          <w:szCs w:val="24"/>
        </w:rPr>
        <w:t xml:space="preserve"> </w:t>
      </w:r>
      <w:r w:rsidR="00E64387" w:rsidRPr="00EC6A88">
        <w:rPr>
          <w:rFonts w:ascii="Arial" w:hAnsi="Arial" w:cs="Arial"/>
          <w:sz w:val="24"/>
          <w:szCs w:val="24"/>
        </w:rPr>
        <w:t>El alto valor de probabilidad</w:t>
      </w:r>
      <w:r w:rsidR="00DE57E2" w:rsidRPr="00EC6A88">
        <w:rPr>
          <w:rFonts w:ascii="Arial" w:hAnsi="Arial" w:cs="Arial"/>
          <w:sz w:val="24"/>
          <w:szCs w:val="24"/>
        </w:rPr>
        <w:t xml:space="preserve"> en</w:t>
      </w:r>
      <w:r w:rsidR="00E64387" w:rsidRPr="00EC6A88">
        <w:rPr>
          <w:rFonts w:ascii="Arial" w:hAnsi="Arial" w:cs="Arial"/>
          <w:sz w:val="24"/>
          <w:szCs w:val="24"/>
        </w:rPr>
        <w:t xml:space="preserve"> la población estudiada es un ejemplo de lo expresado. </w:t>
      </w:r>
    </w:p>
    <w:p w:rsidR="002D371D" w:rsidRPr="00EC6A88" w:rsidRDefault="0044300A" w:rsidP="00EC6A88">
      <w:pPr>
        <w:spacing w:line="360" w:lineRule="auto"/>
        <w:jc w:val="both"/>
        <w:rPr>
          <w:rFonts w:ascii="Arial" w:hAnsi="Arial" w:cs="Arial"/>
          <w:sz w:val="24"/>
          <w:szCs w:val="24"/>
        </w:rPr>
      </w:pPr>
      <w:r w:rsidRPr="00EC6A88">
        <w:rPr>
          <w:rFonts w:ascii="Arial" w:hAnsi="Arial" w:cs="Arial"/>
          <w:sz w:val="24"/>
          <w:szCs w:val="24"/>
        </w:rPr>
        <w:t>Kotze</w:t>
      </w:r>
      <w:r w:rsidR="00960218" w:rsidRPr="00EC6A88">
        <w:rPr>
          <w:rFonts w:ascii="Arial" w:hAnsi="Arial" w:cs="Arial"/>
          <w:sz w:val="24"/>
          <w:szCs w:val="24"/>
        </w:rPr>
        <w:t xml:space="preserve"> et al. </w:t>
      </w:r>
      <w:r w:rsidR="00960218" w:rsidRPr="00EC6A88">
        <w:rPr>
          <w:rFonts w:ascii="Arial" w:hAnsi="Arial" w:cs="Arial"/>
          <w:sz w:val="24"/>
          <w:szCs w:val="24"/>
          <w:vertAlign w:val="superscript"/>
        </w:rPr>
        <w:t>(27)</w:t>
      </w:r>
      <w:r w:rsidRPr="00EC6A88">
        <w:rPr>
          <w:rFonts w:ascii="Arial" w:hAnsi="Arial" w:cs="Arial"/>
          <w:sz w:val="24"/>
          <w:szCs w:val="24"/>
        </w:rPr>
        <w:t xml:space="preserve"> coincide con el tipo de cirugía predominante. Según Ortega </w:t>
      </w:r>
      <w:proofErr w:type="spellStart"/>
      <w:r w:rsidRPr="00EC6A88">
        <w:rPr>
          <w:rFonts w:ascii="Arial" w:hAnsi="Arial" w:cs="Arial"/>
          <w:sz w:val="24"/>
          <w:szCs w:val="24"/>
        </w:rPr>
        <w:t>Peñate</w:t>
      </w:r>
      <w:proofErr w:type="spellEnd"/>
      <w:r w:rsidRPr="00EC6A88">
        <w:rPr>
          <w:rFonts w:ascii="Arial" w:hAnsi="Arial" w:cs="Arial"/>
          <w:sz w:val="24"/>
          <w:szCs w:val="24"/>
        </w:rPr>
        <w:t xml:space="preserve"> </w:t>
      </w:r>
      <w:r w:rsidR="00960218" w:rsidRPr="00EC6A88">
        <w:rPr>
          <w:rFonts w:ascii="Arial" w:hAnsi="Arial" w:cs="Arial"/>
          <w:sz w:val="24"/>
          <w:szCs w:val="24"/>
        </w:rPr>
        <w:t xml:space="preserve">et al. </w:t>
      </w:r>
      <w:r w:rsidR="00960218" w:rsidRPr="00EC6A88">
        <w:rPr>
          <w:rFonts w:ascii="Arial" w:hAnsi="Arial" w:cs="Arial"/>
          <w:sz w:val="24"/>
          <w:szCs w:val="24"/>
          <w:vertAlign w:val="superscript"/>
        </w:rPr>
        <w:t>(28)</w:t>
      </w:r>
      <w:r w:rsidRPr="00EC6A88">
        <w:rPr>
          <w:rFonts w:ascii="Arial" w:hAnsi="Arial" w:cs="Arial"/>
          <w:sz w:val="24"/>
          <w:szCs w:val="24"/>
        </w:rPr>
        <w:t xml:space="preserve"> en la urgencia medico quirúrgica sobresalen las intervenciones contaminadas.</w:t>
      </w:r>
      <w:r w:rsidR="00B14689" w:rsidRPr="00EC6A88">
        <w:rPr>
          <w:rFonts w:ascii="Arial" w:hAnsi="Arial" w:cs="Arial"/>
          <w:sz w:val="24"/>
          <w:szCs w:val="24"/>
        </w:rPr>
        <w:t xml:space="preserve"> Mientras tanto Bannura</w:t>
      </w:r>
      <w:r w:rsidR="00960218" w:rsidRPr="00EC6A88">
        <w:rPr>
          <w:rFonts w:ascii="Arial" w:hAnsi="Arial" w:cs="Arial"/>
          <w:sz w:val="24"/>
          <w:szCs w:val="24"/>
        </w:rPr>
        <w:t xml:space="preserve"> et. </w:t>
      </w:r>
      <w:r w:rsidR="00960218" w:rsidRPr="00EC6A88">
        <w:rPr>
          <w:rFonts w:ascii="Arial" w:hAnsi="Arial" w:cs="Arial"/>
          <w:sz w:val="24"/>
          <w:szCs w:val="24"/>
          <w:vertAlign w:val="superscript"/>
        </w:rPr>
        <w:t>(29)</w:t>
      </w:r>
      <w:r w:rsidR="00B14689" w:rsidRPr="00EC6A88">
        <w:rPr>
          <w:rFonts w:ascii="Arial" w:hAnsi="Arial" w:cs="Arial"/>
          <w:sz w:val="24"/>
          <w:szCs w:val="24"/>
        </w:rPr>
        <w:t xml:space="preserve"> discrepa de los atores previos. Por tanto, los autores consideran que no existen similitudes entre los estudios analizados. </w:t>
      </w:r>
    </w:p>
    <w:p w:rsidR="000E6C21" w:rsidRPr="00EC6A88" w:rsidRDefault="002D371D" w:rsidP="00EC6A88">
      <w:pPr>
        <w:spacing w:line="360" w:lineRule="auto"/>
        <w:jc w:val="both"/>
        <w:rPr>
          <w:rFonts w:ascii="Arial" w:hAnsi="Arial" w:cs="Arial"/>
          <w:sz w:val="24"/>
          <w:szCs w:val="24"/>
        </w:rPr>
      </w:pPr>
      <w:r w:rsidRPr="00EC6A88">
        <w:rPr>
          <w:rFonts w:ascii="Arial" w:hAnsi="Arial" w:cs="Arial"/>
          <w:sz w:val="24"/>
          <w:szCs w:val="24"/>
        </w:rPr>
        <w:t xml:space="preserve">Las características del individuo, el tipo de intervención y la entidad nosológica son factores que van a determinar el tipo de cirugía a realizarse. </w:t>
      </w:r>
      <w:r w:rsidR="008C09B6" w:rsidRPr="00EC6A88">
        <w:rPr>
          <w:rFonts w:ascii="Arial" w:hAnsi="Arial" w:cs="Arial"/>
          <w:sz w:val="24"/>
          <w:szCs w:val="24"/>
        </w:rPr>
        <w:t>Se comprende que las situaciones de urgencia impliquen mayor número de cirugías contaminadas, incluso sucia</w:t>
      </w:r>
      <w:r w:rsidR="00716A5C" w:rsidRPr="00EC6A88">
        <w:rPr>
          <w:rFonts w:ascii="Arial" w:hAnsi="Arial" w:cs="Arial"/>
          <w:sz w:val="24"/>
          <w:szCs w:val="24"/>
        </w:rPr>
        <w:t>s</w:t>
      </w:r>
      <w:r w:rsidR="008C09B6" w:rsidRPr="00EC6A88">
        <w:rPr>
          <w:rFonts w:ascii="Arial" w:hAnsi="Arial" w:cs="Arial"/>
          <w:sz w:val="24"/>
          <w:szCs w:val="24"/>
        </w:rPr>
        <w:t xml:space="preserve">; la solución del problema debe ser, en algunos casos, inmediata para preservar la integridad del paciente. </w:t>
      </w:r>
      <w:r w:rsidR="00ED701B" w:rsidRPr="00EC6A88">
        <w:rPr>
          <w:rFonts w:ascii="Arial" w:hAnsi="Arial" w:cs="Arial"/>
          <w:sz w:val="24"/>
          <w:szCs w:val="24"/>
          <w:vertAlign w:val="superscript"/>
        </w:rPr>
        <w:t>(28)</w:t>
      </w:r>
      <w:r w:rsidR="000E6C21" w:rsidRPr="00EC6A88">
        <w:rPr>
          <w:rFonts w:ascii="Arial" w:hAnsi="Arial" w:cs="Arial"/>
          <w:sz w:val="24"/>
          <w:szCs w:val="24"/>
        </w:rPr>
        <w:t xml:space="preserve"> </w:t>
      </w:r>
      <w:r w:rsidR="00223B13" w:rsidRPr="00EC6A88">
        <w:rPr>
          <w:rFonts w:ascii="Arial" w:hAnsi="Arial" w:cs="Arial"/>
          <w:sz w:val="24"/>
          <w:szCs w:val="24"/>
        </w:rPr>
        <w:t xml:space="preserve">Lo anterior </w:t>
      </w:r>
      <w:r w:rsidR="000E6C21" w:rsidRPr="00EC6A88">
        <w:rPr>
          <w:rFonts w:ascii="Arial" w:hAnsi="Arial" w:cs="Arial"/>
          <w:sz w:val="24"/>
          <w:szCs w:val="24"/>
        </w:rPr>
        <w:t xml:space="preserve">sustenta los resultados obtenidos por los autores. </w:t>
      </w:r>
    </w:p>
    <w:p w:rsidR="00A90009" w:rsidRPr="00EC6A88" w:rsidRDefault="00A90009" w:rsidP="00EC6A88">
      <w:pPr>
        <w:spacing w:line="360" w:lineRule="auto"/>
        <w:jc w:val="both"/>
        <w:rPr>
          <w:rFonts w:ascii="Arial" w:hAnsi="Arial" w:cs="Arial"/>
          <w:sz w:val="24"/>
          <w:szCs w:val="24"/>
        </w:rPr>
      </w:pPr>
      <w:r w:rsidRPr="00EC6A88">
        <w:rPr>
          <w:rFonts w:ascii="Arial" w:hAnsi="Arial" w:cs="Arial"/>
          <w:sz w:val="24"/>
          <w:szCs w:val="24"/>
        </w:rPr>
        <w:lastRenderedPageBreak/>
        <w:t xml:space="preserve">Velázquez-Guzmán </w:t>
      </w:r>
      <w:r w:rsidR="00ED701B" w:rsidRPr="00EC6A88">
        <w:rPr>
          <w:rFonts w:ascii="Arial" w:hAnsi="Arial" w:cs="Arial"/>
          <w:sz w:val="24"/>
          <w:szCs w:val="24"/>
          <w:vertAlign w:val="superscript"/>
        </w:rPr>
        <w:t>(30)</w:t>
      </w:r>
      <w:r w:rsidRPr="00EC6A88">
        <w:rPr>
          <w:rFonts w:ascii="Arial" w:hAnsi="Arial" w:cs="Arial"/>
          <w:sz w:val="24"/>
          <w:szCs w:val="24"/>
        </w:rPr>
        <w:t xml:space="preserve"> encontró un predominio de las situaciones de urgencia calificadas como código amarillo en su población. Resultados que concuerdan con la presente investigación. Estas cifras responden al predominio de las entidades encontradas.</w:t>
      </w:r>
    </w:p>
    <w:p w:rsidR="00847D04" w:rsidRPr="00EC6A88" w:rsidRDefault="008915A9" w:rsidP="00EC6A88">
      <w:pPr>
        <w:spacing w:line="360" w:lineRule="auto"/>
        <w:jc w:val="both"/>
        <w:rPr>
          <w:rFonts w:ascii="Arial" w:hAnsi="Arial" w:cs="Arial"/>
          <w:sz w:val="24"/>
          <w:szCs w:val="24"/>
          <w:vertAlign w:val="superscript"/>
        </w:rPr>
      </w:pPr>
      <w:r w:rsidRPr="00EC6A88">
        <w:rPr>
          <w:rFonts w:ascii="Arial" w:hAnsi="Arial" w:cs="Arial"/>
          <w:sz w:val="24"/>
          <w:szCs w:val="24"/>
        </w:rPr>
        <w:t xml:space="preserve">Como se expresó con anterioridad, las complicaciones son uno de los elementos a tener en cuenta por el cirujano durante el acto quirúrgico. </w:t>
      </w:r>
      <w:r w:rsidR="00A22F94" w:rsidRPr="00EC6A88">
        <w:rPr>
          <w:rFonts w:ascii="Arial" w:hAnsi="Arial" w:cs="Arial"/>
          <w:sz w:val="24"/>
          <w:szCs w:val="24"/>
        </w:rPr>
        <w:t xml:space="preserve">Un bajo índice de </w:t>
      </w:r>
      <w:proofErr w:type="gramStart"/>
      <w:r w:rsidR="00A22F94" w:rsidRPr="00EC6A88">
        <w:rPr>
          <w:rFonts w:ascii="Arial" w:hAnsi="Arial" w:cs="Arial"/>
          <w:sz w:val="24"/>
          <w:szCs w:val="24"/>
        </w:rPr>
        <w:t>complicaciones  viene</w:t>
      </w:r>
      <w:proofErr w:type="gramEnd"/>
      <w:r w:rsidR="00A22F94" w:rsidRPr="00EC6A88">
        <w:rPr>
          <w:rFonts w:ascii="Arial" w:hAnsi="Arial" w:cs="Arial"/>
          <w:sz w:val="24"/>
          <w:szCs w:val="24"/>
        </w:rPr>
        <w:t xml:space="preserve"> aparejado de un buen diagnóstico y la atención según el grado de la urgencia. Se logra por la adecuación del tratamiento por prioridades donde el código de colores desempeña un factor importante (</w:t>
      </w:r>
      <w:proofErr w:type="spellStart"/>
      <w:r w:rsidR="00A22F94" w:rsidRPr="00EC6A88">
        <w:rPr>
          <w:rFonts w:ascii="Arial" w:hAnsi="Arial" w:cs="Arial"/>
          <w:sz w:val="24"/>
          <w:szCs w:val="24"/>
        </w:rPr>
        <w:t>triage</w:t>
      </w:r>
      <w:proofErr w:type="spellEnd"/>
      <w:r w:rsidR="00A22F94" w:rsidRPr="00EC6A88">
        <w:rPr>
          <w:rFonts w:ascii="Arial" w:hAnsi="Arial" w:cs="Arial"/>
          <w:sz w:val="24"/>
          <w:szCs w:val="24"/>
        </w:rPr>
        <w:t xml:space="preserve">). </w:t>
      </w:r>
      <w:r w:rsidR="00ED701B" w:rsidRPr="00EC6A88">
        <w:rPr>
          <w:rFonts w:ascii="Arial" w:hAnsi="Arial" w:cs="Arial"/>
          <w:sz w:val="24"/>
          <w:szCs w:val="24"/>
          <w:vertAlign w:val="superscript"/>
        </w:rPr>
        <w:t>(31)</w:t>
      </w:r>
    </w:p>
    <w:p w:rsidR="007432E1" w:rsidRPr="00EC6A88" w:rsidRDefault="00CF6BD4" w:rsidP="00EC6A88">
      <w:pPr>
        <w:spacing w:line="360" w:lineRule="auto"/>
        <w:jc w:val="both"/>
        <w:rPr>
          <w:rFonts w:ascii="Arial" w:hAnsi="Arial" w:cs="Arial"/>
          <w:b/>
          <w:sz w:val="24"/>
          <w:szCs w:val="24"/>
        </w:rPr>
      </w:pPr>
      <w:r w:rsidRPr="00EC6A88">
        <w:rPr>
          <w:rFonts w:ascii="Arial" w:hAnsi="Arial" w:cs="Arial"/>
          <w:b/>
          <w:sz w:val="24"/>
          <w:szCs w:val="24"/>
        </w:rPr>
        <w:t>Conclusiones</w:t>
      </w:r>
    </w:p>
    <w:p w:rsidR="00E671A8" w:rsidRPr="00EC6A88" w:rsidRDefault="007419DC" w:rsidP="00EC6A88">
      <w:pPr>
        <w:spacing w:line="360" w:lineRule="auto"/>
        <w:jc w:val="both"/>
        <w:rPr>
          <w:rFonts w:ascii="Arial" w:hAnsi="Arial" w:cs="Arial"/>
          <w:sz w:val="24"/>
          <w:szCs w:val="24"/>
        </w:rPr>
      </w:pPr>
      <w:r w:rsidRPr="00EC6A88">
        <w:rPr>
          <w:rFonts w:ascii="Arial" w:hAnsi="Arial" w:cs="Arial"/>
          <w:sz w:val="24"/>
          <w:szCs w:val="24"/>
        </w:rPr>
        <w:t xml:space="preserve">Durante el periodo estudiado el </w:t>
      </w:r>
      <w:r w:rsidR="00B4635D" w:rsidRPr="00EC6A88">
        <w:rPr>
          <w:rFonts w:ascii="Arial" w:hAnsi="Arial" w:cs="Arial"/>
          <w:sz w:val="24"/>
          <w:szCs w:val="24"/>
        </w:rPr>
        <w:t xml:space="preserve">mayor número </w:t>
      </w:r>
      <w:r w:rsidR="001C38F6" w:rsidRPr="00EC6A88">
        <w:rPr>
          <w:rFonts w:ascii="Arial" w:hAnsi="Arial" w:cs="Arial"/>
          <w:sz w:val="24"/>
          <w:szCs w:val="24"/>
        </w:rPr>
        <w:t>de las complicaciones se localizaron en hombres jóvenes y adultos jóvenes, algunos casos se desplazaron hacia la mediana edad. La Apendicitis Aguda fue la manifestación sobresaliente de ahí el mayor número de cirugías limpias contaminadas y catalogadas como código amarillo según la escala de colores.</w:t>
      </w:r>
      <w:r w:rsidR="00B4635D" w:rsidRPr="00EC6A88">
        <w:rPr>
          <w:rFonts w:ascii="Arial" w:hAnsi="Arial" w:cs="Arial"/>
          <w:sz w:val="24"/>
          <w:szCs w:val="24"/>
        </w:rPr>
        <w:t xml:space="preserve"> La práctica quirúrgica de urgencia permite solucionar un número amplio de situaciones que comprometen la vida individual.</w:t>
      </w:r>
    </w:p>
    <w:p w:rsidR="007432E1" w:rsidRPr="00EC6A88" w:rsidRDefault="00CF6BD4" w:rsidP="00EC6A88">
      <w:pPr>
        <w:spacing w:line="360" w:lineRule="auto"/>
        <w:jc w:val="both"/>
        <w:rPr>
          <w:rFonts w:ascii="Arial" w:hAnsi="Arial" w:cs="Arial"/>
          <w:b/>
          <w:sz w:val="24"/>
          <w:szCs w:val="24"/>
        </w:rPr>
      </w:pPr>
      <w:r w:rsidRPr="00EC6A88">
        <w:rPr>
          <w:rFonts w:ascii="Arial" w:hAnsi="Arial" w:cs="Arial"/>
          <w:b/>
          <w:sz w:val="24"/>
          <w:szCs w:val="24"/>
        </w:rPr>
        <w:t>Referencias bibliográficas</w:t>
      </w:r>
    </w:p>
    <w:p w:rsidR="00992E90" w:rsidRPr="00EC6A88" w:rsidRDefault="00575D0A"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t xml:space="preserve">Sánchez Guillaume J. Un acercamiento a la medicina de urgencias y emergencias. MEDISAN [Internet]. 2018 [citado 27/05/2021]; 22(7): e650. Disponible en: </w:t>
      </w:r>
      <w:hyperlink r:id="rId11" w:history="1">
        <w:r w:rsidRPr="00EC6A88">
          <w:rPr>
            <w:rStyle w:val="Hipervnculo"/>
            <w:rFonts w:ascii="Arial" w:hAnsi="Arial" w:cs="Arial"/>
            <w:sz w:val="24"/>
            <w:szCs w:val="24"/>
          </w:rPr>
          <w:t>http://scielo.sld.cu/scielo.php?script=sci_arttext&amp;pid=S1029-30192018000700630</w:t>
        </w:r>
      </w:hyperlink>
    </w:p>
    <w:p w:rsidR="006A0CE2" w:rsidRPr="00EC6A88" w:rsidRDefault="006A0CE2"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t xml:space="preserve">Ramos </w:t>
      </w:r>
      <w:proofErr w:type="spellStart"/>
      <w:r w:rsidRPr="00EC6A88">
        <w:rPr>
          <w:rFonts w:ascii="Arial" w:hAnsi="Arial" w:cs="Arial"/>
          <w:sz w:val="24"/>
          <w:szCs w:val="24"/>
        </w:rPr>
        <w:t>Landeo</w:t>
      </w:r>
      <w:proofErr w:type="spellEnd"/>
      <w:r w:rsidRPr="00EC6A88">
        <w:rPr>
          <w:rFonts w:ascii="Arial" w:hAnsi="Arial" w:cs="Arial"/>
          <w:sz w:val="24"/>
          <w:szCs w:val="24"/>
        </w:rPr>
        <w:t xml:space="preserve"> J, García Lino C. Urgencia y emergencia según prioridad de atención en el servicio de emergencia del Hospital Docente Clínico Quirúrgico Daniel Alcides Carrión. 2019. [Tesis]. Huancayo - Perú: Universidad Peruana del Centro; 2021. Disponible en: </w:t>
      </w:r>
      <w:hyperlink r:id="rId12" w:history="1">
        <w:r w:rsidR="00AF73FE" w:rsidRPr="00EC6A88">
          <w:rPr>
            <w:rStyle w:val="Hipervnculo"/>
            <w:rFonts w:ascii="Arial" w:hAnsi="Arial" w:cs="Arial"/>
            <w:sz w:val="24"/>
            <w:szCs w:val="24"/>
          </w:rPr>
          <w:t>http://repositorio.upecen.edu.pe/handle/UPECEN/250</w:t>
        </w:r>
      </w:hyperlink>
      <w:r w:rsidR="00AF73FE" w:rsidRPr="00EC6A88">
        <w:rPr>
          <w:rFonts w:ascii="Arial" w:hAnsi="Arial" w:cs="Arial"/>
          <w:sz w:val="24"/>
          <w:szCs w:val="24"/>
        </w:rPr>
        <w:t xml:space="preserve"> </w:t>
      </w:r>
      <w:r w:rsidRPr="00EC6A88">
        <w:rPr>
          <w:rFonts w:ascii="Arial" w:hAnsi="Arial" w:cs="Arial"/>
          <w:sz w:val="24"/>
          <w:szCs w:val="24"/>
        </w:rPr>
        <w:t xml:space="preserve"> </w:t>
      </w:r>
    </w:p>
    <w:p w:rsidR="0047107B" w:rsidRPr="00EC6A88" w:rsidRDefault="0047107B"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t xml:space="preserve">Romero Herrera FA. Caracterización de la productividad quirúrgica en el Hospital Regional de Arica Dr. Juan Noé </w:t>
      </w:r>
      <w:proofErr w:type="spellStart"/>
      <w:r w:rsidRPr="00EC6A88">
        <w:rPr>
          <w:rFonts w:ascii="Arial" w:hAnsi="Arial" w:cs="Arial"/>
          <w:sz w:val="24"/>
          <w:szCs w:val="24"/>
        </w:rPr>
        <w:t>Crevani</w:t>
      </w:r>
      <w:proofErr w:type="spellEnd"/>
      <w:r w:rsidRPr="00EC6A88">
        <w:rPr>
          <w:rFonts w:ascii="Arial" w:hAnsi="Arial" w:cs="Arial"/>
          <w:sz w:val="24"/>
          <w:szCs w:val="24"/>
        </w:rPr>
        <w:t xml:space="preserve">, años 2015-2019. J </w:t>
      </w:r>
      <w:proofErr w:type="spellStart"/>
      <w:r w:rsidR="00CF6BD4" w:rsidRPr="00EC6A88">
        <w:rPr>
          <w:rFonts w:ascii="Arial" w:hAnsi="Arial" w:cs="Arial"/>
          <w:sz w:val="24"/>
          <w:szCs w:val="24"/>
        </w:rPr>
        <w:t>Health</w:t>
      </w:r>
      <w:proofErr w:type="spellEnd"/>
      <w:r w:rsidR="00CF6BD4" w:rsidRPr="00EC6A88">
        <w:rPr>
          <w:rFonts w:ascii="Arial" w:hAnsi="Arial" w:cs="Arial"/>
          <w:sz w:val="24"/>
          <w:szCs w:val="24"/>
        </w:rPr>
        <w:t xml:space="preserve"> M</w:t>
      </w:r>
      <w:r w:rsidRPr="00EC6A88">
        <w:rPr>
          <w:rFonts w:ascii="Arial" w:hAnsi="Arial" w:cs="Arial"/>
          <w:sz w:val="24"/>
          <w:szCs w:val="24"/>
        </w:rPr>
        <w:t xml:space="preserve">ed </w:t>
      </w:r>
      <w:proofErr w:type="spellStart"/>
      <w:r w:rsidR="00CF6BD4" w:rsidRPr="00EC6A88">
        <w:rPr>
          <w:rFonts w:ascii="Arial" w:hAnsi="Arial" w:cs="Arial"/>
          <w:sz w:val="24"/>
          <w:szCs w:val="24"/>
        </w:rPr>
        <w:t>S</w:t>
      </w:r>
      <w:r w:rsidRPr="00EC6A88">
        <w:rPr>
          <w:rFonts w:ascii="Arial" w:hAnsi="Arial" w:cs="Arial"/>
          <w:sz w:val="24"/>
          <w:szCs w:val="24"/>
        </w:rPr>
        <w:t>ci</w:t>
      </w:r>
      <w:proofErr w:type="spellEnd"/>
      <w:r w:rsidRPr="00EC6A88">
        <w:rPr>
          <w:rFonts w:ascii="Arial" w:hAnsi="Arial" w:cs="Arial"/>
          <w:sz w:val="24"/>
          <w:szCs w:val="24"/>
        </w:rPr>
        <w:t xml:space="preserve"> [Internet]. 2020 [citado 27/05/2021]; 6(3): 233-241. Disponible en: </w:t>
      </w:r>
      <w:hyperlink r:id="rId13" w:history="1">
        <w:r w:rsidR="00AF73FE" w:rsidRPr="00EC6A88">
          <w:rPr>
            <w:rStyle w:val="Hipervnculo"/>
            <w:rFonts w:ascii="Arial" w:hAnsi="Arial" w:cs="Arial"/>
            <w:sz w:val="24"/>
            <w:szCs w:val="24"/>
          </w:rPr>
          <w:t>https://johamsc.com/wp-content/uploads/2020/09/JOHAMSC-ROMERO-030-20-2020-CORR.pdf</w:t>
        </w:r>
      </w:hyperlink>
      <w:r w:rsidR="00AF73FE" w:rsidRPr="00EC6A88">
        <w:rPr>
          <w:rFonts w:ascii="Arial" w:hAnsi="Arial" w:cs="Arial"/>
          <w:sz w:val="24"/>
          <w:szCs w:val="24"/>
        </w:rPr>
        <w:t xml:space="preserve"> </w:t>
      </w:r>
    </w:p>
    <w:p w:rsidR="00575D0A" w:rsidRPr="00EC6A88" w:rsidRDefault="0047107B"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t xml:space="preserve">Puerta Santillán G, Torrejón Rodríguez Y. Frecuencia de intervenciones quirúrgicas realizadas en el Hospital General de Jaén 2018. [Tesis]. Chachapoyas – Perú: </w:t>
      </w:r>
      <w:r w:rsidRPr="00EC6A88">
        <w:rPr>
          <w:rFonts w:ascii="Arial" w:hAnsi="Arial" w:cs="Arial"/>
          <w:sz w:val="24"/>
          <w:szCs w:val="24"/>
        </w:rPr>
        <w:lastRenderedPageBreak/>
        <w:t xml:space="preserve">Universidad Nacional Toribio Rodríguez de Mendoza de Amazonas; 2020. Disponible en: </w:t>
      </w:r>
      <w:hyperlink r:id="rId14" w:history="1">
        <w:r w:rsidRPr="00EC6A88">
          <w:rPr>
            <w:rStyle w:val="Hipervnculo"/>
            <w:rFonts w:ascii="Arial" w:hAnsi="Arial" w:cs="Arial"/>
            <w:sz w:val="24"/>
            <w:szCs w:val="24"/>
          </w:rPr>
          <w:t>http://repositorio.untrm.edu.pe/handle/UNTRM/2088</w:t>
        </w:r>
      </w:hyperlink>
      <w:r w:rsidRPr="00EC6A88">
        <w:rPr>
          <w:rFonts w:ascii="Arial" w:hAnsi="Arial" w:cs="Arial"/>
          <w:sz w:val="24"/>
          <w:szCs w:val="24"/>
        </w:rPr>
        <w:t xml:space="preserve"> </w:t>
      </w:r>
    </w:p>
    <w:p w:rsidR="002A772D" w:rsidRPr="00EC6A88" w:rsidRDefault="002A772D"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t xml:space="preserve">Correa Balboa DR. Características epidemiológicas del abdomen agudo quirúrgico en el servicio de emergencia del Hospital Sergio E. </w:t>
      </w:r>
      <w:proofErr w:type="spellStart"/>
      <w:r w:rsidRPr="00EC6A88">
        <w:rPr>
          <w:rFonts w:ascii="Arial" w:hAnsi="Arial" w:cs="Arial"/>
          <w:sz w:val="24"/>
          <w:szCs w:val="24"/>
        </w:rPr>
        <w:t>Bernales</w:t>
      </w:r>
      <w:proofErr w:type="spellEnd"/>
      <w:r w:rsidRPr="00EC6A88">
        <w:rPr>
          <w:rFonts w:ascii="Arial" w:hAnsi="Arial" w:cs="Arial"/>
          <w:sz w:val="24"/>
          <w:szCs w:val="24"/>
        </w:rPr>
        <w:t xml:space="preserve"> durante el periodo 2012-2013 [Tesis]. Lima, Perú: Universidad Nacional Mayor de San Marcos; 2014. Disponible en: </w:t>
      </w:r>
      <w:hyperlink r:id="rId15" w:history="1">
        <w:r w:rsidR="00AF73FE" w:rsidRPr="00EC6A88">
          <w:rPr>
            <w:rStyle w:val="Hipervnculo"/>
            <w:rFonts w:ascii="Arial" w:hAnsi="Arial" w:cs="Arial"/>
            <w:sz w:val="24"/>
            <w:szCs w:val="24"/>
          </w:rPr>
          <w:t>http://cybertesis.unmsm.edu.pe/handle-720.500.12672/3631</w:t>
        </w:r>
      </w:hyperlink>
      <w:r w:rsidR="00AF73FE" w:rsidRPr="00EC6A88">
        <w:rPr>
          <w:rFonts w:ascii="Arial" w:hAnsi="Arial" w:cs="Arial"/>
          <w:sz w:val="24"/>
          <w:szCs w:val="24"/>
        </w:rPr>
        <w:t xml:space="preserve"> </w:t>
      </w:r>
      <w:r w:rsidRPr="00EC6A88">
        <w:rPr>
          <w:rFonts w:ascii="Arial" w:hAnsi="Arial" w:cs="Arial"/>
          <w:sz w:val="24"/>
          <w:szCs w:val="24"/>
        </w:rPr>
        <w:t xml:space="preserve"> </w:t>
      </w:r>
    </w:p>
    <w:p w:rsidR="002A772D" w:rsidRPr="00EC6A88" w:rsidRDefault="002A772D"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t xml:space="preserve">Casado Méndez PR, Vallés Gamboa ME, Corrales </w:t>
      </w:r>
      <w:proofErr w:type="spellStart"/>
      <w:r w:rsidRPr="00EC6A88">
        <w:rPr>
          <w:rFonts w:ascii="Arial" w:hAnsi="Arial" w:cs="Arial"/>
          <w:sz w:val="24"/>
          <w:szCs w:val="24"/>
        </w:rPr>
        <w:t>Caymari</w:t>
      </w:r>
      <w:proofErr w:type="spellEnd"/>
      <w:r w:rsidRPr="00EC6A88">
        <w:rPr>
          <w:rFonts w:ascii="Arial" w:hAnsi="Arial" w:cs="Arial"/>
          <w:sz w:val="24"/>
          <w:szCs w:val="24"/>
        </w:rPr>
        <w:t xml:space="preserve"> Y, Cabrera Zambrano Y, Méndez Jiménez O. Enfermedades trazadoras del abdomen agudo quirúrgico no traumático. AMC [Internet]. 2014 [citado 27/05/2021]; 18(3): 1-14. Disponible en: </w:t>
      </w:r>
      <w:hyperlink r:id="rId16" w:history="1">
        <w:r w:rsidR="00AF73FE" w:rsidRPr="00EC6A88">
          <w:rPr>
            <w:rStyle w:val="Hipervnculo"/>
            <w:rFonts w:ascii="Arial" w:hAnsi="Arial" w:cs="Arial"/>
            <w:sz w:val="24"/>
            <w:szCs w:val="24"/>
          </w:rPr>
          <w:t>http://scielo.sld.cu/scielo.php?script=sci_arttext&amp;pid=S1025-02552014000300003</w:t>
        </w:r>
      </w:hyperlink>
      <w:r w:rsidR="00AF73FE" w:rsidRPr="00EC6A88">
        <w:rPr>
          <w:rFonts w:ascii="Arial" w:hAnsi="Arial" w:cs="Arial"/>
          <w:sz w:val="24"/>
          <w:szCs w:val="24"/>
        </w:rPr>
        <w:t xml:space="preserve"> </w:t>
      </w:r>
      <w:r w:rsidRPr="00EC6A88">
        <w:rPr>
          <w:rFonts w:ascii="Arial" w:hAnsi="Arial" w:cs="Arial"/>
          <w:sz w:val="24"/>
          <w:szCs w:val="24"/>
        </w:rPr>
        <w:t xml:space="preserve"> </w:t>
      </w:r>
    </w:p>
    <w:p w:rsidR="00C91F33" w:rsidRPr="00EC6A88" w:rsidRDefault="00C91F33"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t xml:space="preserve">Colectivo de autores. Anuario Estadístico Nacional de Salud. 2019. 2020. La Habana: Editorial Ciencias Médicas. ENCIMED; 2020. Disponible en: </w:t>
      </w:r>
      <w:hyperlink r:id="rId17" w:history="1">
        <w:r w:rsidR="00AF73FE" w:rsidRPr="00EC6A88">
          <w:rPr>
            <w:rStyle w:val="Hipervnculo"/>
            <w:rFonts w:ascii="Arial" w:hAnsi="Arial" w:cs="Arial"/>
            <w:sz w:val="24"/>
            <w:szCs w:val="24"/>
          </w:rPr>
          <w:t>http://www.bvscuba.sld.cu/2017/11/20/anuario-estadistico-de-salud-de-cuba/</w:t>
        </w:r>
      </w:hyperlink>
      <w:r w:rsidR="00AF73FE" w:rsidRPr="00EC6A88">
        <w:rPr>
          <w:rFonts w:ascii="Arial" w:hAnsi="Arial" w:cs="Arial"/>
          <w:sz w:val="24"/>
          <w:szCs w:val="24"/>
        </w:rPr>
        <w:t xml:space="preserve"> </w:t>
      </w:r>
      <w:r w:rsidRPr="00EC6A88">
        <w:rPr>
          <w:rFonts w:ascii="Arial" w:hAnsi="Arial" w:cs="Arial"/>
          <w:sz w:val="24"/>
          <w:szCs w:val="24"/>
        </w:rPr>
        <w:t xml:space="preserve"> </w:t>
      </w:r>
    </w:p>
    <w:p w:rsidR="00C91F33" w:rsidRPr="00EC6A88" w:rsidRDefault="00C91F33"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t xml:space="preserve">Colectivo de autores. Guías clínicas de la Asociación Española de Cirujanos. Cirugía de Urgencias. 2. Madrid, España: ARAN; 2019. Disponible en: </w:t>
      </w:r>
      <w:hyperlink r:id="rId18" w:history="1">
        <w:r w:rsidR="00AF73FE" w:rsidRPr="00EC6A88">
          <w:rPr>
            <w:rStyle w:val="Hipervnculo"/>
            <w:rFonts w:ascii="Arial" w:hAnsi="Arial" w:cs="Arial"/>
            <w:sz w:val="24"/>
            <w:szCs w:val="24"/>
          </w:rPr>
          <w:t>https://www.aecirujanos.es/Guias-AEC_es_2_1.html</w:t>
        </w:r>
      </w:hyperlink>
      <w:r w:rsidR="00AF73FE" w:rsidRPr="00EC6A88">
        <w:rPr>
          <w:rFonts w:ascii="Arial" w:hAnsi="Arial" w:cs="Arial"/>
          <w:sz w:val="24"/>
          <w:szCs w:val="24"/>
        </w:rPr>
        <w:t xml:space="preserve"> </w:t>
      </w:r>
    </w:p>
    <w:p w:rsidR="00C91F33" w:rsidRPr="00EC6A88" w:rsidRDefault="00C91F33" w:rsidP="00EC6A88">
      <w:pPr>
        <w:pStyle w:val="Prrafodelista"/>
        <w:numPr>
          <w:ilvl w:val="0"/>
          <w:numId w:val="2"/>
        </w:numPr>
        <w:spacing w:line="360" w:lineRule="auto"/>
        <w:jc w:val="both"/>
        <w:rPr>
          <w:rFonts w:ascii="Arial" w:hAnsi="Arial" w:cs="Arial"/>
          <w:sz w:val="24"/>
          <w:szCs w:val="24"/>
        </w:rPr>
      </w:pPr>
      <w:proofErr w:type="spellStart"/>
      <w:r w:rsidRPr="00EC6A88">
        <w:rPr>
          <w:rFonts w:ascii="Arial" w:hAnsi="Arial" w:cs="Arial"/>
          <w:sz w:val="24"/>
          <w:szCs w:val="24"/>
        </w:rPr>
        <w:t>Pou</w:t>
      </w:r>
      <w:proofErr w:type="spellEnd"/>
      <w:r w:rsidRPr="00EC6A88">
        <w:rPr>
          <w:rFonts w:ascii="Arial" w:hAnsi="Arial" w:cs="Arial"/>
          <w:sz w:val="24"/>
          <w:szCs w:val="24"/>
        </w:rPr>
        <w:t xml:space="preserve"> N, </w:t>
      </w:r>
      <w:proofErr w:type="spellStart"/>
      <w:r w:rsidRPr="00EC6A88">
        <w:rPr>
          <w:rFonts w:ascii="Arial" w:hAnsi="Arial" w:cs="Arial"/>
          <w:sz w:val="24"/>
          <w:szCs w:val="24"/>
        </w:rPr>
        <w:t>Peix</w:t>
      </w:r>
      <w:proofErr w:type="spellEnd"/>
      <w:r w:rsidRPr="00EC6A88">
        <w:rPr>
          <w:rFonts w:ascii="Arial" w:hAnsi="Arial" w:cs="Arial"/>
          <w:sz w:val="24"/>
          <w:szCs w:val="24"/>
        </w:rPr>
        <w:t xml:space="preserve"> T, </w:t>
      </w:r>
      <w:proofErr w:type="spellStart"/>
      <w:r w:rsidRPr="00EC6A88">
        <w:rPr>
          <w:rFonts w:ascii="Arial" w:hAnsi="Arial" w:cs="Arial"/>
          <w:sz w:val="24"/>
          <w:szCs w:val="24"/>
        </w:rPr>
        <w:t>Trias</w:t>
      </w:r>
      <w:proofErr w:type="spellEnd"/>
      <w:r w:rsidRPr="00EC6A88">
        <w:rPr>
          <w:rFonts w:ascii="Arial" w:hAnsi="Arial" w:cs="Arial"/>
          <w:sz w:val="24"/>
          <w:szCs w:val="24"/>
        </w:rPr>
        <w:t xml:space="preserve"> S, Trilla A, Varela P, </w:t>
      </w:r>
      <w:proofErr w:type="spellStart"/>
      <w:r w:rsidRPr="00EC6A88">
        <w:rPr>
          <w:rFonts w:ascii="Arial" w:hAnsi="Arial" w:cs="Arial"/>
          <w:sz w:val="24"/>
          <w:szCs w:val="24"/>
        </w:rPr>
        <w:t>Martinez</w:t>
      </w:r>
      <w:proofErr w:type="spellEnd"/>
      <w:r w:rsidRPr="00EC6A88">
        <w:rPr>
          <w:rFonts w:ascii="Arial" w:hAnsi="Arial" w:cs="Arial"/>
          <w:sz w:val="24"/>
          <w:szCs w:val="24"/>
        </w:rPr>
        <w:t xml:space="preserve"> G. </w:t>
      </w:r>
      <w:proofErr w:type="spellStart"/>
      <w:r w:rsidRPr="00EC6A88">
        <w:rPr>
          <w:rFonts w:ascii="Arial" w:hAnsi="Arial" w:cs="Arial"/>
          <w:sz w:val="24"/>
          <w:szCs w:val="24"/>
        </w:rPr>
        <w:t>Gestion</w:t>
      </w:r>
      <w:proofErr w:type="spellEnd"/>
      <w:r w:rsidRPr="00EC6A88">
        <w:rPr>
          <w:rFonts w:ascii="Arial" w:hAnsi="Arial" w:cs="Arial"/>
          <w:sz w:val="24"/>
          <w:szCs w:val="24"/>
        </w:rPr>
        <w:t xml:space="preserve"> de la actividad </w:t>
      </w:r>
      <w:proofErr w:type="spellStart"/>
      <w:r w:rsidRPr="00EC6A88">
        <w:rPr>
          <w:rFonts w:ascii="Arial" w:hAnsi="Arial" w:cs="Arial"/>
          <w:sz w:val="24"/>
          <w:szCs w:val="24"/>
        </w:rPr>
        <w:t>quirurgica</w:t>
      </w:r>
      <w:proofErr w:type="spellEnd"/>
      <w:r w:rsidRPr="00EC6A88">
        <w:rPr>
          <w:rFonts w:ascii="Arial" w:hAnsi="Arial" w:cs="Arial"/>
          <w:sz w:val="24"/>
          <w:szCs w:val="24"/>
        </w:rPr>
        <w:t xml:space="preserve"> electiva de un hospital terciario durante la pandemia por SARS-Cov2. JHQR [Internet]. 2021 [citado 27/05/2021]; 36(2): 136-141. Disponible en: </w:t>
      </w:r>
      <w:hyperlink r:id="rId19" w:history="1">
        <w:r w:rsidR="00AF73FE" w:rsidRPr="00EC6A88">
          <w:rPr>
            <w:rStyle w:val="Hipervnculo"/>
            <w:rFonts w:ascii="Arial" w:hAnsi="Arial" w:cs="Arial"/>
            <w:sz w:val="24"/>
            <w:szCs w:val="24"/>
          </w:rPr>
          <w:t>https://doi.org/10.1016/j.jhqr.2021.01.002</w:t>
        </w:r>
      </w:hyperlink>
      <w:r w:rsidR="00AF73FE" w:rsidRPr="00EC6A88">
        <w:rPr>
          <w:rFonts w:ascii="Arial" w:hAnsi="Arial" w:cs="Arial"/>
          <w:sz w:val="24"/>
          <w:szCs w:val="24"/>
        </w:rPr>
        <w:t xml:space="preserve"> </w:t>
      </w:r>
      <w:r w:rsidRPr="00EC6A88">
        <w:rPr>
          <w:rFonts w:ascii="Arial" w:hAnsi="Arial" w:cs="Arial"/>
          <w:sz w:val="24"/>
          <w:szCs w:val="24"/>
        </w:rPr>
        <w:t xml:space="preserve"> </w:t>
      </w:r>
    </w:p>
    <w:p w:rsidR="00C91F33" w:rsidRPr="00EC6A88" w:rsidRDefault="00C91F33" w:rsidP="00EC6A88">
      <w:pPr>
        <w:pStyle w:val="Prrafodelista"/>
        <w:numPr>
          <w:ilvl w:val="0"/>
          <w:numId w:val="2"/>
        </w:numPr>
        <w:spacing w:line="360" w:lineRule="auto"/>
        <w:jc w:val="both"/>
        <w:rPr>
          <w:rFonts w:ascii="Arial" w:hAnsi="Arial" w:cs="Arial"/>
          <w:sz w:val="24"/>
          <w:szCs w:val="24"/>
        </w:rPr>
      </w:pPr>
      <w:proofErr w:type="spellStart"/>
      <w:r w:rsidRPr="00EC6A88">
        <w:rPr>
          <w:rFonts w:ascii="Arial" w:hAnsi="Arial" w:cs="Arial"/>
          <w:sz w:val="24"/>
          <w:szCs w:val="24"/>
        </w:rPr>
        <w:t>Curell</w:t>
      </w:r>
      <w:proofErr w:type="spellEnd"/>
      <w:r w:rsidRPr="00EC6A88">
        <w:rPr>
          <w:rFonts w:ascii="Arial" w:hAnsi="Arial" w:cs="Arial"/>
          <w:sz w:val="24"/>
          <w:szCs w:val="24"/>
        </w:rPr>
        <w:t xml:space="preserve"> A, </w:t>
      </w:r>
      <w:proofErr w:type="spellStart"/>
      <w:r w:rsidRPr="00EC6A88">
        <w:rPr>
          <w:rFonts w:ascii="Arial" w:hAnsi="Arial" w:cs="Arial"/>
          <w:sz w:val="24"/>
          <w:szCs w:val="24"/>
        </w:rPr>
        <w:t>Adell</w:t>
      </w:r>
      <w:proofErr w:type="spellEnd"/>
      <w:r w:rsidRPr="00EC6A88">
        <w:rPr>
          <w:rFonts w:ascii="Arial" w:hAnsi="Arial" w:cs="Arial"/>
          <w:sz w:val="24"/>
          <w:szCs w:val="24"/>
        </w:rPr>
        <w:t xml:space="preserve"> M, </w:t>
      </w:r>
      <w:proofErr w:type="spellStart"/>
      <w:r w:rsidRPr="00EC6A88">
        <w:rPr>
          <w:rFonts w:ascii="Arial" w:hAnsi="Arial" w:cs="Arial"/>
          <w:sz w:val="24"/>
          <w:szCs w:val="24"/>
        </w:rPr>
        <w:t>Cirera</w:t>
      </w:r>
      <w:proofErr w:type="spellEnd"/>
      <w:r w:rsidRPr="00EC6A88">
        <w:rPr>
          <w:rFonts w:ascii="Arial" w:hAnsi="Arial" w:cs="Arial"/>
          <w:sz w:val="24"/>
          <w:szCs w:val="24"/>
        </w:rPr>
        <w:t xml:space="preserve"> A, </w:t>
      </w:r>
      <w:proofErr w:type="spellStart"/>
      <w:r w:rsidRPr="00EC6A88">
        <w:rPr>
          <w:rFonts w:ascii="Arial" w:hAnsi="Arial" w:cs="Arial"/>
          <w:sz w:val="24"/>
          <w:szCs w:val="24"/>
        </w:rPr>
        <w:t>Vilallonga</w:t>
      </w:r>
      <w:proofErr w:type="spellEnd"/>
      <w:r w:rsidRPr="00EC6A88">
        <w:rPr>
          <w:rFonts w:ascii="Arial" w:hAnsi="Arial" w:cs="Arial"/>
          <w:sz w:val="24"/>
          <w:szCs w:val="24"/>
        </w:rPr>
        <w:t xml:space="preserve"> R, Arranz M, Charco R.  </w:t>
      </w:r>
      <w:r w:rsidRPr="00EC6A88">
        <w:rPr>
          <w:rFonts w:ascii="Arial" w:hAnsi="Arial" w:cs="Arial"/>
          <w:sz w:val="24"/>
          <w:szCs w:val="24"/>
          <w:lang w:val="en-US"/>
        </w:rPr>
        <w:t xml:space="preserve">Decline in general surgery emergencies during COVID-19 pandemic. Has it severity increased? </w:t>
      </w:r>
      <w:proofErr w:type="spellStart"/>
      <w:r w:rsidRPr="00EC6A88">
        <w:rPr>
          <w:rFonts w:ascii="Arial" w:hAnsi="Arial" w:cs="Arial"/>
          <w:sz w:val="24"/>
          <w:szCs w:val="24"/>
          <w:lang w:val="en-US"/>
        </w:rPr>
        <w:t>Analyss</w:t>
      </w:r>
      <w:proofErr w:type="spellEnd"/>
      <w:r w:rsidRPr="00EC6A88">
        <w:rPr>
          <w:rFonts w:ascii="Arial" w:hAnsi="Arial" w:cs="Arial"/>
          <w:sz w:val="24"/>
          <w:szCs w:val="24"/>
          <w:lang w:val="en-US"/>
        </w:rPr>
        <w:t xml:space="preserve"> in a large volume hospital in Europe. </w:t>
      </w:r>
      <w:r w:rsidRPr="00EC6A88">
        <w:rPr>
          <w:rFonts w:ascii="Arial" w:hAnsi="Arial" w:cs="Arial"/>
          <w:sz w:val="24"/>
          <w:szCs w:val="24"/>
        </w:rPr>
        <w:t>J</w:t>
      </w:r>
      <w:r w:rsidR="00CF6BD4" w:rsidRPr="00EC6A88">
        <w:rPr>
          <w:rFonts w:ascii="Arial" w:hAnsi="Arial" w:cs="Arial"/>
          <w:sz w:val="24"/>
          <w:szCs w:val="24"/>
        </w:rPr>
        <w:t xml:space="preserve"> </w:t>
      </w:r>
      <w:r w:rsidRPr="00EC6A88">
        <w:rPr>
          <w:rFonts w:ascii="Arial" w:hAnsi="Arial" w:cs="Arial"/>
          <w:sz w:val="24"/>
          <w:szCs w:val="24"/>
        </w:rPr>
        <w:t xml:space="preserve">Sur [Internet]. 2020 [citado 27/05/2021]; 158(2): 94-95. Disponible en: </w:t>
      </w:r>
      <w:hyperlink r:id="rId20" w:history="1">
        <w:r w:rsidR="00AF73FE" w:rsidRPr="00EC6A88">
          <w:rPr>
            <w:rStyle w:val="Hipervnculo"/>
            <w:rFonts w:ascii="Arial" w:hAnsi="Arial" w:cs="Arial"/>
            <w:sz w:val="24"/>
            <w:szCs w:val="24"/>
          </w:rPr>
          <w:t>https://doi.org/10.1016/j.jviscsurg.2020.11.002</w:t>
        </w:r>
      </w:hyperlink>
      <w:r w:rsidR="00AF73FE" w:rsidRPr="00EC6A88">
        <w:rPr>
          <w:rFonts w:ascii="Arial" w:hAnsi="Arial" w:cs="Arial"/>
          <w:sz w:val="24"/>
          <w:szCs w:val="24"/>
        </w:rPr>
        <w:t xml:space="preserve"> </w:t>
      </w:r>
      <w:r w:rsidRPr="00EC6A88">
        <w:rPr>
          <w:rFonts w:ascii="Arial" w:hAnsi="Arial" w:cs="Arial"/>
          <w:sz w:val="24"/>
          <w:szCs w:val="24"/>
        </w:rPr>
        <w:t xml:space="preserve"> </w:t>
      </w:r>
    </w:p>
    <w:p w:rsidR="00E43B71" w:rsidRPr="00EC6A88" w:rsidRDefault="00E43B71"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t>Morejón-</w:t>
      </w:r>
      <w:proofErr w:type="spellStart"/>
      <w:r w:rsidRPr="00EC6A88">
        <w:rPr>
          <w:rFonts w:ascii="Arial" w:hAnsi="Arial" w:cs="Arial"/>
          <w:sz w:val="24"/>
          <w:szCs w:val="24"/>
        </w:rPr>
        <w:t>Giraldoni</w:t>
      </w:r>
      <w:proofErr w:type="spellEnd"/>
      <w:r w:rsidRPr="00EC6A88">
        <w:rPr>
          <w:rFonts w:ascii="Arial" w:hAnsi="Arial" w:cs="Arial"/>
          <w:sz w:val="24"/>
          <w:szCs w:val="24"/>
        </w:rPr>
        <w:t xml:space="preserve"> A, Rivera-Rosa E, Díaz-Mesa M, Pérez-Cruz Y, Morales-Bolaño G, </w:t>
      </w:r>
      <w:proofErr w:type="spellStart"/>
      <w:r w:rsidRPr="00EC6A88">
        <w:rPr>
          <w:rFonts w:ascii="Arial" w:hAnsi="Arial" w:cs="Arial"/>
          <w:sz w:val="24"/>
          <w:szCs w:val="24"/>
        </w:rPr>
        <w:t>Sardiñas</w:t>
      </w:r>
      <w:proofErr w:type="spellEnd"/>
      <w:r w:rsidRPr="00EC6A88">
        <w:rPr>
          <w:rFonts w:ascii="Arial" w:hAnsi="Arial" w:cs="Arial"/>
          <w:sz w:val="24"/>
          <w:szCs w:val="24"/>
        </w:rPr>
        <w:t xml:space="preserve">-Méndez Y, Olano-Rivera M, </w:t>
      </w:r>
      <w:proofErr w:type="spellStart"/>
      <w:r w:rsidRPr="00EC6A88">
        <w:rPr>
          <w:rFonts w:ascii="Arial" w:hAnsi="Arial" w:cs="Arial"/>
          <w:sz w:val="24"/>
          <w:szCs w:val="24"/>
        </w:rPr>
        <w:t>Sáchez</w:t>
      </w:r>
      <w:proofErr w:type="spellEnd"/>
      <w:r w:rsidRPr="00EC6A88">
        <w:rPr>
          <w:rFonts w:ascii="Arial" w:hAnsi="Arial" w:cs="Arial"/>
          <w:sz w:val="24"/>
          <w:szCs w:val="24"/>
        </w:rPr>
        <w:t xml:space="preserve">-Mena J. Acciones de vigilancia y control ante la notificación de casos confirmados a la COVID-19. Aguada de Pasajeros, Cienfuegos. Cuba. Medisur [Internet]. 2020 [citado 27/05/2021]; 18(4):1-4. Disponible en: </w:t>
      </w:r>
      <w:hyperlink r:id="rId21" w:history="1">
        <w:r w:rsidR="00AF73FE" w:rsidRPr="00EC6A88">
          <w:rPr>
            <w:rStyle w:val="Hipervnculo"/>
            <w:rFonts w:ascii="Arial" w:hAnsi="Arial" w:cs="Arial"/>
            <w:sz w:val="24"/>
            <w:szCs w:val="24"/>
          </w:rPr>
          <w:t>http://www.medisur.sld.cu/index.php/medisur/article/view/4744</w:t>
        </w:r>
      </w:hyperlink>
      <w:r w:rsidR="00AF73FE" w:rsidRPr="00EC6A88">
        <w:rPr>
          <w:rFonts w:ascii="Arial" w:hAnsi="Arial" w:cs="Arial"/>
          <w:sz w:val="24"/>
          <w:szCs w:val="24"/>
        </w:rPr>
        <w:t xml:space="preserve"> </w:t>
      </w:r>
    </w:p>
    <w:p w:rsidR="00E43B71" w:rsidRPr="00EC6A88" w:rsidRDefault="00E43B71"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t>Departamento de Vigilancia Epidemiológica. Registro de casos positivos de COVID-19 en Cienfuegos. 1. Cienfuegos: Dire</w:t>
      </w:r>
      <w:r w:rsidR="00AF73FE" w:rsidRPr="00EC6A88">
        <w:rPr>
          <w:rFonts w:ascii="Arial" w:hAnsi="Arial" w:cs="Arial"/>
          <w:sz w:val="24"/>
          <w:szCs w:val="24"/>
        </w:rPr>
        <w:t>cción Provincial de Salud; 2021.</w:t>
      </w:r>
    </w:p>
    <w:p w:rsidR="00981C16" w:rsidRPr="00EC6A88" w:rsidRDefault="00981C16"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lastRenderedPageBreak/>
        <w:t>López-Crespo, S., Alvarado-</w:t>
      </w:r>
      <w:proofErr w:type="spellStart"/>
      <w:r w:rsidRPr="00EC6A88">
        <w:rPr>
          <w:rFonts w:ascii="Arial" w:hAnsi="Arial" w:cs="Arial"/>
          <w:sz w:val="24"/>
          <w:szCs w:val="24"/>
        </w:rPr>
        <w:t>Portalatino</w:t>
      </w:r>
      <w:proofErr w:type="spellEnd"/>
      <w:r w:rsidRPr="00EC6A88">
        <w:rPr>
          <w:rFonts w:ascii="Arial" w:hAnsi="Arial" w:cs="Arial"/>
          <w:sz w:val="24"/>
          <w:szCs w:val="24"/>
        </w:rPr>
        <w:t xml:space="preserve">, F. Factores Asociados a Infecciones de Sitio Quirúrgico en Cirugía Abdominal de Emergencia. Rev </w:t>
      </w:r>
      <w:r w:rsidR="00CF6BD4" w:rsidRPr="00EC6A88">
        <w:rPr>
          <w:rFonts w:ascii="Arial" w:hAnsi="Arial" w:cs="Arial"/>
          <w:sz w:val="24"/>
          <w:szCs w:val="24"/>
        </w:rPr>
        <w:t xml:space="preserve">Perú </w:t>
      </w:r>
      <w:proofErr w:type="spellStart"/>
      <w:r w:rsidR="00CF6BD4" w:rsidRPr="00EC6A88">
        <w:rPr>
          <w:rFonts w:ascii="Arial" w:hAnsi="Arial" w:cs="Arial"/>
          <w:sz w:val="24"/>
          <w:szCs w:val="24"/>
        </w:rPr>
        <w:t>Inv</w:t>
      </w:r>
      <w:proofErr w:type="spellEnd"/>
      <w:r w:rsidRPr="00EC6A88">
        <w:rPr>
          <w:rFonts w:ascii="Arial" w:hAnsi="Arial" w:cs="Arial"/>
          <w:sz w:val="24"/>
          <w:szCs w:val="24"/>
        </w:rPr>
        <w:t xml:space="preserve"> Salud [Internet]. 2018 [citado 27/05/2021]; 2(2):30-35. Disponible en: </w:t>
      </w:r>
      <w:hyperlink r:id="rId22" w:history="1">
        <w:r w:rsidR="00AF73FE" w:rsidRPr="00EC6A88">
          <w:rPr>
            <w:rStyle w:val="Hipervnculo"/>
            <w:rFonts w:ascii="Arial" w:hAnsi="Arial" w:cs="Arial"/>
            <w:sz w:val="24"/>
            <w:szCs w:val="24"/>
          </w:rPr>
          <w:t>http://revistas.unheval.edu.pe/index.php/repis/article/view/222</w:t>
        </w:r>
      </w:hyperlink>
      <w:r w:rsidR="00AF73FE" w:rsidRPr="00EC6A88">
        <w:rPr>
          <w:rFonts w:ascii="Arial" w:hAnsi="Arial" w:cs="Arial"/>
          <w:sz w:val="24"/>
          <w:szCs w:val="24"/>
        </w:rPr>
        <w:t xml:space="preserve"> </w:t>
      </w:r>
      <w:r w:rsidRPr="00EC6A88">
        <w:rPr>
          <w:rFonts w:ascii="Arial" w:hAnsi="Arial" w:cs="Arial"/>
          <w:sz w:val="24"/>
          <w:szCs w:val="24"/>
        </w:rPr>
        <w:t xml:space="preserve"> </w:t>
      </w:r>
    </w:p>
    <w:p w:rsidR="00CC3FAE" w:rsidRPr="00EC6A88" w:rsidRDefault="00CC3FAE"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lang w:val="en-US"/>
        </w:rPr>
        <w:t xml:space="preserve">Dick L, Green J, Brown J, Kennedy E, Cassidy R, Othman S. Changes in Emergency General Surgery During Covid-19 in Scotland: A Prospective Cohort Study. </w:t>
      </w:r>
      <w:proofErr w:type="spellStart"/>
      <w:r w:rsidRPr="00EC6A88">
        <w:rPr>
          <w:rFonts w:ascii="Arial" w:hAnsi="Arial" w:cs="Arial"/>
          <w:sz w:val="24"/>
          <w:szCs w:val="24"/>
        </w:rPr>
        <w:t>World</w:t>
      </w:r>
      <w:proofErr w:type="spellEnd"/>
      <w:r w:rsidRPr="00EC6A88">
        <w:rPr>
          <w:rFonts w:ascii="Arial" w:hAnsi="Arial" w:cs="Arial"/>
          <w:sz w:val="24"/>
          <w:szCs w:val="24"/>
        </w:rPr>
        <w:t xml:space="preserve"> J </w:t>
      </w:r>
      <w:proofErr w:type="spellStart"/>
      <w:proofErr w:type="gramStart"/>
      <w:r w:rsidRPr="00EC6A88">
        <w:rPr>
          <w:rFonts w:ascii="Arial" w:hAnsi="Arial" w:cs="Arial"/>
          <w:sz w:val="24"/>
          <w:szCs w:val="24"/>
        </w:rPr>
        <w:t>Surg</w:t>
      </w:r>
      <w:proofErr w:type="spellEnd"/>
      <w:r w:rsidRPr="00EC6A88">
        <w:rPr>
          <w:rFonts w:ascii="Arial" w:hAnsi="Arial" w:cs="Arial"/>
          <w:sz w:val="24"/>
          <w:szCs w:val="24"/>
        </w:rPr>
        <w:t xml:space="preserve">  [</w:t>
      </w:r>
      <w:proofErr w:type="gramEnd"/>
      <w:r w:rsidRPr="00EC6A88">
        <w:rPr>
          <w:rFonts w:ascii="Arial" w:hAnsi="Arial" w:cs="Arial"/>
          <w:sz w:val="24"/>
          <w:szCs w:val="24"/>
        </w:rPr>
        <w:t xml:space="preserve">Internet]. 2020 [citado 27/05/2021]; 44(2): 1-5. Disponible en: </w:t>
      </w:r>
      <w:hyperlink r:id="rId23" w:history="1">
        <w:r w:rsidR="00AF73FE" w:rsidRPr="00EC6A88">
          <w:rPr>
            <w:rStyle w:val="Hipervnculo"/>
            <w:rFonts w:ascii="Arial" w:hAnsi="Arial" w:cs="Arial"/>
            <w:sz w:val="24"/>
            <w:szCs w:val="24"/>
          </w:rPr>
          <w:t>https://doi.org/10.1007/s00268-020-05760-3</w:t>
        </w:r>
      </w:hyperlink>
      <w:r w:rsidR="00AF73FE" w:rsidRPr="00EC6A88">
        <w:rPr>
          <w:rFonts w:ascii="Arial" w:hAnsi="Arial" w:cs="Arial"/>
          <w:sz w:val="24"/>
          <w:szCs w:val="24"/>
        </w:rPr>
        <w:t xml:space="preserve"> </w:t>
      </w:r>
      <w:r w:rsidRPr="00EC6A88">
        <w:rPr>
          <w:rFonts w:ascii="Arial" w:hAnsi="Arial" w:cs="Arial"/>
          <w:sz w:val="24"/>
          <w:szCs w:val="24"/>
        </w:rPr>
        <w:t xml:space="preserve"> </w:t>
      </w:r>
    </w:p>
    <w:p w:rsidR="006C7D89" w:rsidRPr="00EC6A88" w:rsidRDefault="006C7D89"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t xml:space="preserve">Colectivo de autores. Anuario Estadístico de Salud. Cienfuegos, 2019. 2020. Cienfuegos: Editorial Ciencias Médicas. ENCIMED; 2020. Disponible en: </w:t>
      </w:r>
      <w:hyperlink r:id="rId24" w:history="1">
        <w:r w:rsidR="00AF73FE" w:rsidRPr="00EC6A88">
          <w:rPr>
            <w:rStyle w:val="Hipervnculo"/>
            <w:rFonts w:ascii="Arial" w:hAnsi="Arial" w:cs="Arial"/>
            <w:sz w:val="24"/>
            <w:szCs w:val="24"/>
          </w:rPr>
          <w:t>http://www.cfg.sld.cu/sites/www.cfg.sld.cu/files/usuarios/adm/anuario_estadistico_provincia_cienfuegos_2019.pdf</w:t>
        </w:r>
      </w:hyperlink>
      <w:r w:rsidR="00AF73FE" w:rsidRPr="00EC6A88">
        <w:rPr>
          <w:rFonts w:ascii="Arial" w:hAnsi="Arial" w:cs="Arial"/>
          <w:sz w:val="24"/>
          <w:szCs w:val="24"/>
        </w:rPr>
        <w:t xml:space="preserve"> </w:t>
      </w:r>
      <w:r w:rsidRPr="00EC6A88">
        <w:rPr>
          <w:rFonts w:ascii="Arial" w:hAnsi="Arial" w:cs="Arial"/>
          <w:sz w:val="24"/>
          <w:szCs w:val="24"/>
        </w:rPr>
        <w:t xml:space="preserve"> </w:t>
      </w:r>
    </w:p>
    <w:p w:rsidR="00AD3270" w:rsidRPr="00EC6A88" w:rsidRDefault="00AD3270"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t xml:space="preserve">Huayna Pilco GT. Factores asociados a complicaciones postoperatorias en el abdomen agudo quirúrgico del paciente adulto mayor. Hospital Regional Honorio Delgado- 2017 [Tesis]. Arequipa-Perú: Universidad Nacional de San Agustín de Arequipa; 2018. Disponible en: </w:t>
      </w:r>
      <w:hyperlink r:id="rId25" w:history="1">
        <w:r w:rsidR="00AF73FE" w:rsidRPr="00EC6A88">
          <w:rPr>
            <w:rStyle w:val="Hipervnculo"/>
            <w:rFonts w:ascii="Arial" w:hAnsi="Arial" w:cs="Arial"/>
            <w:sz w:val="24"/>
            <w:szCs w:val="24"/>
          </w:rPr>
          <w:t>http://repositorio.unsa.edu.pe/handle/UNSA/5589</w:t>
        </w:r>
      </w:hyperlink>
      <w:r w:rsidR="00AF73FE" w:rsidRPr="00EC6A88">
        <w:rPr>
          <w:rFonts w:ascii="Arial" w:hAnsi="Arial" w:cs="Arial"/>
          <w:sz w:val="24"/>
          <w:szCs w:val="24"/>
        </w:rPr>
        <w:t xml:space="preserve"> </w:t>
      </w:r>
      <w:r w:rsidRPr="00EC6A88">
        <w:rPr>
          <w:rFonts w:ascii="Arial" w:hAnsi="Arial" w:cs="Arial"/>
          <w:sz w:val="24"/>
          <w:szCs w:val="24"/>
        </w:rPr>
        <w:t xml:space="preserve"> </w:t>
      </w:r>
    </w:p>
    <w:p w:rsidR="00AD3270" w:rsidRPr="00EC6A88" w:rsidRDefault="00AD3270"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t xml:space="preserve">Pinares Carrillo D, Ortega Checa D, </w:t>
      </w:r>
      <w:proofErr w:type="spellStart"/>
      <w:r w:rsidRPr="00EC6A88">
        <w:rPr>
          <w:rFonts w:ascii="Arial" w:hAnsi="Arial" w:cs="Arial"/>
          <w:sz w:val="24"/>
          <w:szCs w:val="24"/>
        </w:rPr>
        <w:t>Vojvodic</w:t>
      </w:r>
      <w:proofErr w:type="spellEnd"/>
      <w:r w:rsidRPr="00EC6A88">
        <w:rPr>
          <w:rFonts w:ascii="Arial" w:hAnsi="Arial" w:cs="Arial"/>
          <w:sz w:val="24"/>
          <w:szCs w:val="24"/>
        </w:rPr>
        <w:t xml:space="preserve"> </w:t>
      </w:r>
      <w:proofErr w:type="spellStart"/>
      <w:r w:rsidRPr="00EC6A88">
        <w:rPr>
          <w:rFonts w:ascii="Arial" w:hAnsi="Arial" w:cs="Arial"/>
          <w:sz w:val="24"/>
          <w:szCs w:val="24"/>
        </w:rPr>
        <w:t>Hernandez</w:t>
      </w:r>
      <w:proofErr w:type="spellEnd"/>
      <w:r w:rsidRPr="00EC6A88">
        <w:rPr>
          <w:rFonts w:ascii="Arial" w:hAnsi="Arial" w:cs="Arial"/>
          <w:sz w:val="24"/>
          <w:szCs w:val="24"/>
        </w:rPr>
        <w:t xml:space="preserve"> I, </w:t>
      </w:r>
      <w:proofErr w:type="spellStart"/>
      <w:r w:rsidRPr="00EC6A88">
        <w:rPr>
          <w:rFonts w:ascii="Arial" w:hAnsi="Arial" w:cs="Arial"/>
          <w:sz w:val="24"/>
          <w:szCs w:val="24"/>
        </w:rPr>
        <w:t>Rios</w:t>
      </w:r>
      <w:proofErr w:type="spellEnd"/>
      <w:r w:rsidRPr="00EC6A88">
        <w:rPr>
          <w:rFonts w:ascii="Arial" w:hAnsi="Arial" w:cs="Arial"/>
          <w:sz w:val="24"/>
          <w:szCs w:val="24"/>
        </w:rPr>
        <w:t xml:space="preserve"> Quintana K, Apaza </w:t>
      </w:r>
      <w:proofErr w:type="spellStart"/>
      <w:r w:rsidRPr="00EC6A88">
        <w:rPr>
          <w:rFonts w:ascii="Arial" w:hAnsi="Arial" w:cs="Arial"/>
          <w:sz w:val="24"/>
          <w:szCs w:val="24"/>
        </w:rPr>
        <w:t>Alvarez</w:t>
      </w:r>
      <w:proofErr w:type="spellEnd"/>
      <w:r w:rsidRPr="00EC6A88">
        <w:rPr>
          <w:rFonts w:ascii="Arial" w:hAnsi="Arial" w:cs="Arial"/>
          <w:sz w:val="24"/>
          <w:szCs w:val="24"/>
        </w:rPr>
        <w:t xml:space="preserve"> J et al. Características clínicas y morbimortalidad en cirugía abdominal de emergencia en pacientes con COVID-19. </w:t>
      </w:r>
      <w:proofErr w:type="spellStart"/>
      <w:r w:rsidRPr="00EC6A88">
        <w:rPr>
          <w:rFonts w:ascii="Arial" w:hAnsi="Arial" w:cs="Arial"/>
          <w:sz w:val="24"/>
          <w:szCs w:val="24"/>
        </w:rPr>
        <w:t>Horiz</w:t>
      </w:r>
      <w:proofErr w:type="spellEnd"/>
      <w:r w:rsidRPr="00EC6A88">
        <w:rPr>
          <w:rFonts w:ascii="Arial" w:hAnsi="Arial" w:cs="Arial"/>
          <w:sz w:val="24"/>
          <w:szCs w:val="24"/>
        </w:rPr>
        <w:t xml:space="preserve"> </w:t>
      </w:r>
      <w:proofErr w:type="gramStart"/>
      <w:r w:rsidRPr="00EC6A88">
        <w:rPr>
          <w:rFonts w:ascii="Arial" w:hAnsi="Arial" w:cs="Arial"/>
          <w:sz w:val="24"/>
          <w:szCs w:val="24"/>
        </w:rPr>
        <w:t>Med  [</w:t>
      </w:r>
      <w:proofErr w:type="gramEnd"/>
      <w:r w:rsidRPr="00EC6A88">
        <w:rPr>
          <w:rFonts w:ascii="Arial" w:hAnsi="Arial" w:cs="Arial"/>
          <w:sz w:val="24"/>
          <w:szCs w:val="24"/>
        </w:rPr>
        <w:t xml:space="preserve">Internet]. 2021 [citado 27/05/2021]; 21(1): e1330. Disponible en: </w:t>
      </w:r>
      <w:hyperlink r:id="rId26" w:history="1">
        <w:r w:rsidR="00AF73FE" w:rsidRPr="00EC6A88">
          <w:rPr>
            <w:rStyle w:val="Hipervnculo"/>
            <w:rFonts w:ascii="Arial" w:hAnsi="Arial" w:cs="Arial"/>
            <w:sz w:val="24"/>
            <w:szCs w:val="24"/>
          </w:rPr>
          <w:t>http://www.scielo.org.pe/scielo.php?script=sci_arttext&amp;pid=S1727-558X2021000100001</w:t>
        </w:r>
      </w:hyperlink>
      <w:r w:rsidR="00AF73FE" w:rsidRPr="00EC6A88">
        <w:rPr>
          <w:rFonts w:ascii="Arial" w:hAnsi="Arial" w:cs="Arial"/>
          <w:sz w:val="24"/>
          <w:szCs w:val="24"/>
        </w:rPr>
        <w:t xml:space="preserve"> </w:t>
      </w:r>
      <w:r w:rsidRPr="00EC6A88">
        <w:rPr>
          <w:rFonts w:ascii="Arial" w:hAnsi="Arial" w:cs="Arial"/>
          <w:sz w:val="24"/>
          <w:szCs w:val="24"/>
        </w:rPr>
        <w:t xml:space="preserve"> </w:t>
      </w:r>
    </w:p>
    <w:p w:rsidR="0047107B" w:rsidRPr="00EC6A88" w:rsidRDefault="00AD3270"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t xml:space="preserve">Mamani </w:t>
      </w:r>
      <w:proofErr w:type="gramStart"/>
      <w:r w:rsidRPr="00EC6A88">
        <w:rPr>
          <w:rFonts w:ascii="Arial" w:hAnsi="Arial" w:cs="Arial"/>
          <w:sz w:val="24"/>
          <w:szCs w:val="24"/>
        </w:rPr>
        <w:t>Palomino  AJ</w:t>
      </w:r>
      <w:proofErr w:type="gramEnd"/>
      <w:r w:rsidRPr="00EC6A88">
        <w:rPr>
          <w:rFonts w:ascii="Arial" w:hAnsi="Arial" w:cs="Arial"/>
          <w:sz w:val="24"/>
          <w:szCs w:val="24"/>
        </w:rPr>
        <w:t xml:space="preserve">, Luque Flórez E. Características clínicas y epidemiológicas del abdomen agudo quirúrgico y verificación de la certeza diagnostica, servicio de emergencia del Hospital Nacional Adolfo Guevara Velasco, 2017 [Tesis]. Cusco-Perú: Universidad Nacional de San Antonio Abad del Cusco; 2018. Disponible en: </w:t>
      </w:r>
      <w:hyperlink r:id="rId27" w:history="1">
        <w:r w:rsidRPr="00EC6A88">
          <w:rPr>
            <w:rStyle w:val="Hipervnculo"/>
            <w:rFonts w:ascii="Arial" w:hAnsi="Arial" w:cs="Arial"/>
            <w:sz w:val="24"/>
            <w:szCs w:val="24"/>
          </w:rPr>
          <w:t>http://repositorio.unsaac.edu.pe/handle/20.500.12918/4891</w:t>
        </w:r>
      </w:hyperlink>
      <w:r w:rsidRPr="00EC6A88">
        <w:rPr>
          <w:rFonts w:ascii="Arial" w:hAnsi="Arial" w:cs="Arial"/>
          <w:sz w:val="24"/>
          <w:szCs w:val="24"/>
        </w:rPr>
        <w:t xml:space="preserve"> </w:t>
      </w:r>
    </w:p>
    <w:p w:rsidR="00AD3270" w:rsidRPr="00EC6A88" w:rsidRDefault="00E41934"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t xml:space="preserve">del Río Pérez GA, Torres Toledo D, </w:t>
      </w:r>
      <w:proofErr w:type="spellStart"/>
      <w:r w:rsidRPr="00EC6A88">
        <w:rPr>
          <w:rFonts w:ascii="Arial" w:hAnsi="Arial" w:cs="Arial"/>
          <w:sz w:val="24"/>
          <w:szCs w:val="24"/>
        </w:rPr>
        <w:t>Duménigo</w:t>
      </w:r>
      <w:proofErr w:type="spellEnd"/>
      <w:r w:rsidRPr="00EC6A88">
        <w:rPr>
          <w:rFonts w:ascii="Arial" w:hAnsi="Arial" w:cs="Arial"/>
          <w:sz w:val="24"/>
          <w:szCs w:val="24"/>
        </w:rPr>
        <w:t xml:space="preserve"> Rodríguez R, </w:t>
      </w:r>
      <w:proofErr w:type="spellStart"/>
      <w:r w:rsidRPr="00EC6A88">
        <w:rPr>
          <w:rFonts w:ascii="Arial" w:hAnsi="Arial" w:cs="Arial"/>
          <w:sz w:val="24"/>
          <w:szCs w:val="24"/>
        </w:rPr>
        <w:t>Zurbano</w:t>
      </w:r>
      <w:proofErr w:type="spellEnd"/>
      <w:r w:rsidRPr="00EC6A88">
        <w:rPr>
          <w:rFonts w:ascii="Arial" w:hAnsi="Arial" w:cs="Arial"/>
          <w:sz w:val="24"/>
          <w:szCs w:val="24"/>
        </w:rPr>
        <w:t xml:space="preserve"> Fernández J, Linares Rodríguez A. Abdomen agudo quirúrgico en el adulto mayor. Acta</w:t>
      </w:r>
      <w:r w:rsidR="00CF6BD4" w:rsidRPr="00EC6A88">
        <w:rPr>
          <w:rFonts w:ascii="Arial" w:hAnsi="Arial" w:cs="Arial"/>
          <w:sz w:val="24"/>
          <w:szCs w:val="24"/>
        </w:rPr>
        <w:t xml:space="preserve"> </w:t>
      </w:r>
      <w:proofErr w:type="spellStart"/>
      <w:r w:rsidRPr="00EC6A88">
        <w:rPr>
          <w:rFonts w:ascii="Arial" w:hAnsi="Arial" w:cs="Arial"/>
          <w:sz w:val="24"/>
          <w:szCs w:val="24"/>
        </w:rPr>
        <w:t>Méd</w:t>
      </w:r>
      <w:proofErr w:type="spellEnd"/>
      <w:r w:rsidR="00CF6BD4" w:rsidRPr="00EC6A88">
        <w:rPr>
          <w:rFonts w:ascii="Arial" w:hAnsi="Arial" w:cs="Arial"/>
          <w:sz w:val="24"/>
          <w:szCs w:val="24"/>
        </w:rPr>
        <w:t xml:space="preserve"> </w:t>
      </w:r>
      <w:r w:rsidRPr="00EC6A88">
        <w:rPr>
          <w:rFonts w:ascii="Arial" w:hAnsi="Arial" w:cs="Arial"/>
          <w:sz w:val="24"/>
          <w:szCs w:val="24"/>
        </w:rPr>
        <w:t xml:space="preserve">Centro [Internet]. 2020 [citado 27/05/2021]; 14(2): 1-9. Disponible en: </w:t>
      </w:r>
      <w:hyperlink r:id="rId28" w:history="1">
        <w:r w:rsidRPr="00EC6A88">
          <w:rPr>
            <w:rStyle w:val="Hipervnculo"/>
            <w:rFonts w:ascii="Arial" w:hAnsi="Arial" w:cs="Arial"/>
            <w:sz w:val="24"/>
            <w:szCs w:val="24"/>
          </w:rPr>
          <w:t>http://revactamedicacentro.sld.cu/index.php/amc/article/view/1150</w:t>
        </w:r>
      </w:hyperlink>
    </w:p>
    <w:p w:rsidR="00F771C2" w:rsidRPr="00EC6A88" w:rsidRDefault="00F771C2"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lastRenderedPageBreak/>
        <w:t xml:space="preserve">Gómez Blanco DI, Martínez Echevarría A, Jiménez García Y. Caracterización del abdomen agudo quirúrgico en el adulto mayor. UMP [Internet]. 2017 [citado 27/05/2021]; 13(1): 15-22. Disponible en: </w:t>
      </w:r>
      <w:hyperlink r:id="rId29" w:history="1">
        <w:r w:rsidR="00AF73FE" w:rsidRPr="00EC6A88">
          <w:rPr>
            <w:rStyle w:val="Hipervnculo"/>
            <w:rFonts w:ascii="Arial" w:hAnsi="Arial" w:cs="Arial"/>
            <w:sz w:val="24"/>
            <w:szCs w:val="24"/>
          </w:rPr>
          <w:t>http://www.revgaleno:sld:cu/index.php/ump/article/view/204</w:t>
        </w:r>
      </w:hyperlink>
      <w:r w:rsidR="00AF73FE" w:rsidRPr="00EC6A88">
        <w:rPr>
          <w:rFonts w:ascii="Arial" w:hAnsi="Arial" w:cs="Arial"/>
          <w:sz w:val="24"/>
          <w:szCs w:val="24"/>
        </w:rPr>
        <w:t xml:space="preserve"> </w:t>
      </w:r>
      <w:r w:rsidRPr="00EC6A88">
        <w:rPr>
          <w:rFonts w:ascii="Arial" w:hAnsi="Arial" w:cs="Arial"/>
          <w:sz w:val="24"/>
          <w:szCs w:val="24"/>
        </w:rPr>
        <w:t xml:space="preserve"> </w:t>
      </w:r>
    </w:p>
    <w:p w:rsidR="00800CCB" w:rsidRPr="00EC6A88" w:rsidRDefault="00800CCB"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t xml:space="preserve">Galiano Gil JM, González </w:t>
      </w:r>
      <w:proofErr w:type="spellStart"/>
      <w:r w:rsidRPr="00EC6A88">
        <w:rPr>
          <w:rFonts w:ascii="Arial" w:hAnsi="Arial" w:cs="Arial"/>
          <w:sz w:val="24"/>
          <w:szCs w:val="24"/>
        </w:rPr>
        <w:t>González</w:t>
      </w:r>
      <w:proofErr w:type="spellEnd"/>
      <w:r w:rsidRPr="00EC6A88">
        <w:rPr>
          <w:rFonts w:ascii="Arial" w:hAnsi="Arial" w:cs="Arial"/>
          <w:sz w:val="24"/>
          <w:szCs w:val="24"/>
        </w:rPr>
        <w:t xml:space="preserve"> JL, Mederos </w:t>
      </w:r>
      <w:proofErr w:type="spellStart"/>
      <w:r w:rsidRPr="00EC6A88">
        <w:rPr>
          <w:rFonts w:ascii="Arial" w:hAnsi="Arial" w:cs="Arial"/>
          <w:sz w:val="24"/>
          <w:szCs w:val="24"/>
        </w:rPr>
        <w:t>Curbelo</w:t>
      </w:r>
      <w:proofErr w:type="spellEnd"/>
      <w:r w:rsidRPr="00EC6A88">
        <w:rPr>
          <w:rFonts w:ascii="Arial" w:hAnsi="Arial" w:cs="Arial"/>
          <w:sz w:val="24"/>
          <w:szCs w:val="24"/>
        </w:rPr>
        <w:t xml:space="preserve"> ON, Hernández Rodríguez G. Abdomen agudo durante la pandemia COVID-19. Rev</w:t>
      </w:r>
      <w:r w:rsidR="00CF6BD4" w:rsidRPr="00EC6A88">
        <w:rPr>
          <w:rFonts w:ascii="Arial" w:hAnsi="Arial" w:cs="Arial"/>
          <w:sz w:val="24"/>
          <w:szCs w:val="24"/>
        </w:rPr>
        <w:t xml:space="preserve"> </w:t>
      </w:r>
      <w:r w:rsidRPr="00EC6A88">
        <w:rPr>
          <w:rFonts w:ascii="Arial" w:hAnsi="Arial" w:cs="Arial"/>
          <w:sz w:val="24"/>
          <w:szCs w:val="24"/>
        </w:rPr>
        <w:t>Cub</w:t>
      </w:r>
      <w:r w:rsidR="00CF6BD4" w:rsidRPr="00EC6A88">
        <w:rPr>
          <w:rFonts w:ascii="Arial" w:hAnsi="Arial" w:cs="Arial"/>
          <w:sz w:val="24"/>
          <w:szCs w:val="24"/>
        </w:rPr>
        <w:t xml:space="preserve">ana </w:t>
      </w:r>
      <w:proofErr w:type="spellStart"/>
      <w:r w:rsidRPr="00EC6A88">
        <w:rPr>
          <w:rFonts w:ascii="Arial" w:hAnsi="Arial" w:cs="Arial"/>
          <w:sz w:val="24"/>
          <w:szCs w:val="24"/>
        </w:rPr>
        <w:t>Cir</w:t>
      </w:r>
      <w:proofErr w:type="spellEnd"/>
      <w:r w:rsidRPr="00EC6A88">
        <w:rPr>
          <w:rFonts w:ascii="Arial" w:hAnsi="Arial" w:cs="Arial"/>
          <w:sz w:val="24"/>
          <w:szCs w:val="24"/>
        </w:rPr>
        <w:t xml:space="preserve"> [Internet]. 2020 [citado 27/05/2021]; 59(2): 1-11. Disponible en: </w:t>
      </w:r>
      <w:hyperlink r:id="rId30" w:history="1">
        <w:r w:rsidR="00AF73FE" w:rsidRPr="00EC6A88">
          <w:rPr>
            <w:rStyle w:val="Hipervnculo"/>
            <w:rFonts w:ascii="Arial" w:hAnsi="Arial" w:cs="Arial"/>
            <w:sz w:val="24"/>
            <w:szCs w:val="24"/>
          </w:rPr>
          <w:t>http://revcirugia.sld.cu/index.php/cir/article/view/957</w:t>
        </w:r>
      </w:hyperlink>
      <w:r w:rsidR="00AF73FE" w:rsidRPr="00EC6A88">
        <w:rPr>
          <w:rFonts w:ascii="Arial" w:hAnsi="Arial" w:cs="Arial"/>
          <w:sz w:val="24"/>
          <w:szCs w:val="24"/>
        </w:rPr>
        <w:t xml:space="preserve"> </w:t>
      </w:r>
      <w:r w:rsidRPr="00EC6A88">
        <w:rPr>
          <w:rFonts w:ascii="Arial" w:hAnsi="Arial" w:cs="Arial"/>
          <w:sz w:val="24"/>
          <w:szCs w:val="24"/>
        </w:rPr>
        <w:t xml:space="preserve"> </w:t>
      </w:r>
    </w:p>
    <w:p w:rsidR="00990781" w:rsidRPr="00EC6A88" w:rsidRDefault="00990781" w:rsidP="00EC6A88">
      <w:pPr>
        <w:pStyle w:val="Prrafodelista"/>
        <w:numPr>
          <w:ilvl w:val="0"/>
          <w:numId w:val="2"/>
        </w:numPr>
        <w:spacing w:line="360" w:lineRule="auto"/>
        <w:jc w:val="both"/>
        <w:rPr>
          <w:rFonts w:ascii="Arial" w:hAnsi="Arial" w:cs="Arial"/>
          <w:sz w:val="24"/>
          <w:szCs w:val="24"/>
        </w:rPr>
      </w:pPr>
      <w:proofErr w:type="spellStart"/>
      <w:r w:rsidRPr="00EC6A88">
        <w:rPr>
          <w:rFonts w:ascii="Arial" w:hAnsi="Arial" w:cs="Arial"/>
          <w:sz w:val="24"/>
          <w:szCs w:val="24"/>
        </w:rPr>
        <w:t>Moratilla</w:t>
      </w:r>
      <w:proofErr w:type="spellEnd"/>
      <w:r w:rsidRPr="00EC6A88">
        <w:rPr>
          <w:rFonts w:ascii="Arial" w:hAnsi="Arial" w:cs="Arial"/>
          <w:sz w:val="24"/>
          <w:szCs w:val="24"/>
        </w:rPr>
        <w:t xml:space="preserve"> </w:t>
      </w:r>
      <w:proofErr w:type="spellStart"/>
      <w:r w:rsidRPr="00EC6A88">
        <w:rPr>
          <w:rFonts w:ascii="Arial" w:hAnsi="Arial" w:cs="Arial"/>
          <w:sz w:val="24"/>
          <w:szCs w:val="24"/>
        </w:rPr>
        <w:t>Lapeña</w:t>
      </w:r>
      <w:proofErr w:type="spellEnd"/>
      <w:r w:rsidRPr="00EC6A88">
        <w:rPr>
          <w:rFonts w:ascii="Arial" w:hAnsi="Arial" w:cs="Arial"/>
          <w:sz w:val="24"/>
          <w:szCs w:val="24"/>
        </w:rPr>
        <w:t xml:space="preserve"> I, Delgado-Miguel C, Sarmiento Caldas MC</w:t>
      </w:r>
      <w:proofErr w:type="gramStart"/>
      <w:r w:rsidRPr="00EC6A88">
        <w:rPr>
          <w:rFonts w:ascii="Arial" w:hAnsi="Arial" w:cs="Arial"/>
          <w:sz w:val="24"/>
          <w:szCs w:val="24"/>
        </w:rPr>
        <w:t>,  Estefanía</w:t>
      </w:r>
      <w:proofErr w:type="gramEnd"/>
      <w:r w:rsidRPr="00EC6A88">
        <w:rPr>
          <w:rFonts w:ascii="Arial" w:hAnsi="Arial" w:cs="Arial"/>
          <w:sz w:val="24"/>
          <w:szCs w:val="24"/>
        </w:rPr>
        <w:t xml:space="preserve"> K, </w:t>
      </w:r>
      <w:proofErr w:type="spellStart"/>
      <w:r w:rsidRPr="00EC6A88">
        <w:rPr>
          <w:rFonts w:ascii="Arial" w:hAnsi="Arial" w:cs="Arial"/>
          <w:sz w:val="24"/>
          <w:szCs w:val="24"/>
        </w:rPr>
        <w:t>Velayos</w:t>
      </w:r>
      <w:proofErr w:type="spellEnd"/>
      <w:r w:rsidRPr="00EC6A88">
        <w:rPr>
          <w:rFonts w:ascii="Arial" w:hAnsi="Arial" w:cs="Arial"/>
          <w:sz w:val="24"/>
          <w:szCs w:val="24"/>
        </w:rPr>
        <w:t xml:space="preserve"> M, Muñoz-Serrano A. Impacto en la actividad de Urgencias en el Servicio de Cirugía Pediátrica de un hospital de tercer nivel durante la pandemia de SARS-CoV-2. </w:t>
      </w:r>
      <w:proofErr w:type="spellStart"/>
      <w:r w:rsidRPr="00EC6A88">
        <w:rPr>
          <w:rFonts w:ascii="Arial" w:hAnsi="Arial" w:cs="Arial"/>
          <w:sz w:val="24"/>
          <w:szCs w:val="24"/>
        </w:rPr>
        <w:t>Cir</w:t>
      </w:r>
      <w:proofErr w:type="spellEnd"/>
      <w:r w:rsidR="00CF6BD4" w:rsidRPr="00EC6A88">
        <w:rPr>
          <w:rFonts w:ascii="Arial" w:hAnsi="Arial" w:cs="Arial"/>
          <w:sz w:val="24"/>
          <w:szCs w:val="24"/>
        </w:rPr>
        <w:t xml:space="preserve"> </w:t>
      </w:r>
      <w:proofErr w:type="spellStart"/>
      <w:r w:rsidRPr="00EC6A88">
        <w:rPr>
          <w:rFonts w:ascii="Arial" w:hAnsi="Arial" w:cs="Arial"/>
          <w:sz w:val="24"/>
          <w:szCs w:val="24"/>
        </w:rPr>
        <w:t>Ped</w:t>
      </w:r>
      <w:proofErr w:type="spellEnd"/>
      <w:r w:rsidRPr="00EC6A88">
        <w:rPr>
          <w:rFonts w:ascii="Arial" w:hAnsi="Arial" w:cs="Arial"/>
          <w:sz w:val="24"/>
          <w:szCs w:val="24"/>
        </w:rPr>
        <w:t xml:space="preserve"> [Internet]. 2020 [citado 27/05/2021]; 34(2): 1-5. Disponible en: </w:t>
      </w:r>
      <w:hyperlink r:id="rId31" w:history="1">
        <w:r w:rsidR="00AF73FE" w:rsidRPr="00EC6A88">
          <w:rPr>
            <w:rStyle w:val="Hipervnculo"/>
            <w:rFonts w:ascii="Arial" w:hAnsi="Arial" w:cs="Arial"/>
            <w:sz w:val="24"/>
            <w:szCs w:val="24"/>
          </w:rPr>
          <w:t>https://secipe.org/coldata/upload/revista/2021_34-2ESP_85.pdf</w:t>
        </w:r>
      </w:hyperlink>
      <w:r w:rsidR="00AF73FE" w:rsidRPr="00EC6A88">
        <w:rPr>
          <w:rFonts w:ascii="Arial" w:hAnsi="Arial" w:cs="Arial"/>
          <w:sz w:val="24"/>
          <w:szCs w:val="24"/>
        </w:rPr>
        <w:t xml:space="preserve"> </w:t>
      </w:r>
      <w:r w:rsidRPr="00EC6A88">
        <w:rPr>
          <w:rFonts w:ascii="Arial" w:hAnsi="Arial" w:cs="Arial"/>
          <w:sz w:val="24"/>
          <w:szCs w:val="24"/>
        </w:rPr>
        <w:t xml:space="preserve"> </w:t>
      </w:r>
    </w:p>
    <w:p w:rsidR="00990781" w:rsidRPr="00EC6A88" w:rsidRDefault="00990781"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t>García-Valenzuela SE, Bonilla-Catalán PV, Quintero-García B, Trujillo-Bracamontes FS, Ríos-Beltrán JC, Sánchez-</w:t>
      </w:r>
      <w:proofErr w:type="spellStart"/>
      <w:r w:rsidRPr="00EC6A88">
        <w:rPr>
          <w:rFonts w:ascii="Arial" w:hAnsi="Arial" w:cs="Arial"/>
          <w:sz w:val="24"/>
          <w:szCs w:val="24"/>
        </w:rPr>
        <w:t>Cuén</w:t>
      </w:r>
      <w:proofErr w:type="spellEnd"/>
      <w:r w:rsidRPr="00EC6A88">
        <w:rPr>
          <w:rFonts w:ascii="Arial" w:hAnsi="Arial" w:cs="Arial"/>
          <w:sz w:val="24"/>
          <w:szCs w:val="24"/>
        </w:rPr>
        <w:t xml:space="preserve"> JA et al. Abdomen agudo quirúrgico. Un reto diagnóstico. </w:t>
      </w:r>
      <w:proofErr w:type="spellStart"/>
      <w:r w:rsidRPr="00EC6A88">
        <w:rPr>
          <w:rFonts w:ascii="Arial" w:hAnsi="Arial" w:cs="Arial"/>
          <w:sz w:val="24"/>
          <w:szCs w:val="24"/>
        </w:rPr>
        <w:t>Cirjano</w:t>
      </w:r>
      <w:proofErr w:type="spellEnd"/>
      <w:r w:rsidR="00CF6BD4" w:rsidRPr="00EC6A88">
        <w:rPr>
          <w:rFonts w:ascii="Arial" w:hAnsi="Arial" w:cs="Arial"/>
          <w:sz w:val="24"/>
          <w:szCs w:val="24"/>
        </w:rPr>
        <w:t xml:space="preserve"> </w:t>
      </w:r>
      <w:r w:rsidRPr="00EC6A88">
        <w:rPr>
          <w:rFonts w:ascii="Arial" w:hAnsi="Arial" w:cs="Arial"/>
          <w:sz w:val="24"/>
          <w:szCs w:val="24"/>
        </w:rPr>
        <w:t>G</w:t>
      </w:r>
      <w:r w:rsidR="00CF6BD4" w:rsidRPr="00EC6A88">
        <w:rPr>
          <w:rFonts w:ascii="Arial" w:hAnsi="Arial" w:cs="Arial"/>
          <w:sz w:val="24"/>
          <w:szCs w:val="24"/>
        </w:rPr>
        <w:t>e</w:t>
      </w:r>
      <w:r w:rsidRPr="00EC6A88">
        <w:rPr>
          <w:rFonts w:ascii="Arial" w:hAnsi="Arial" w:cs="Arial"/>
          <w:sz w:val="24"/>
          <w:szCs w:val="24"/>
        </w:rPr>
        <w:t xml:space="preserve">neral [Internet]. 2017 [citado 27/05/2021]; 39(4): 203-208. Disponible en: </w:t>
      </w:r>
      <w:hyperlink r:id="rId32" w:history="1">
        <w:r w:rsidR="00AF73FE" w:rsidRPr="00EC6A88">
          <w:rPr>
            <w:rStyle w:val="Hipervnculo"/>
            <w:rFonts w:ascii="Arial" w:hAnsi="Arial" w:cs="Arial"/>
            <w:sz w:val="24"/>
            <w:szCs w:val="24"/>
          </w:rPr>
          <w:t>http://www.scielo.org.mx/scielo.php?scrpt=sci_arttext&amp;pid=S1405-00992017000400203</w:t>
        </w:r>
      </w:hyperlink>
      <w:r w:rsidR="00AF73FE" w:rsidRPr="00EC6A88">
        <w:rPr>
          <w:rFonts w:ascii="Arial" w:hAnsi="Arial" w:cs="Arial"/>
          <w:sz w:val="24"/>
          <w:szCs w:val="24"/>
        </w:rPr>
        <w:t xml:space="preserve"> </w:t>
      </w:r>
      <w:r w:rsidRPr="00EC6A88">
        <w:rPr>
          <w:rFonts w:ascii="Arial" w:hAnsi="Arial" w:cs="Arial"/>
          <w:sz w:val="24"/>
          <w:szCs w:val="24"/>
        </w:rPr>
        <w:t xml:space="preserve"> </w:t>
      </w:r>
    </w:p>
    <w:p w:rsidR="00BD6E6E" w:rsidRPr="00EC6A88" w:rsidRDefault="00BD6E6E"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t xml:space="preserve">Céspedes Rodríguez HA, Bello </w:t>
      </w:r>
      <w:proofErr w:type="spellStart"/>
      <w:r w:rsidRPr="00EC6A88">
        <w:rPr>
          <w:rFonts w:ascii="Arial" w:hAnsi="Arial" w:cs="Arial"/>
          <w:sz w:val="24"/>
          <w:szCs w:val="24"/>
        </w:rPr>
        <w:t>Carr</w:t>
      </w:r>
      <w:proofErr w:type="spellEnd"/>
      <w:r w:rsidRPr="00EC6A88">
        <w:rPr>
          <w:rFonts w:ascii="Arial" w:hAnsi="Arial" w:cs="Arial"/>
          <w:sz w:val="24"/>
          <w:szCs w:val="24"/>
        </w:rPr>
        <w:t xml:space="preserve"> A, Fernández Pérez R. Abdomen agudo quirúrgico en el paciente geriátrico. Rev</w:t>
      </w:r>
      <w:r w:rsidR="00CF6BD4" w:rsidRPr="00EC6A88">
        <w:rPr>
          <w:rFonts w:ascii="Arial" w:hAnsi="Arial" w:cs="Arial"/>
          <w:sz w:val="24"/>
          <w:szCs w:val="24"/>
        </w:rPr>
        <w:t xml:space="preserve"> </w:t>
      </w:r>
      <w:r w:rsidRPr="00EC6A88">
        <w:rPr>
          <w:rFonts w:ascii="Arial" w:hAnsi="Arial" w:cs="Arial"/>
          <w:sz w:val="24"/>
          <w:szCs w:val="24"/>
        </w:rPr>
        <w:t>Cub</w:t>
      </w:r>
      <w:r w:rsidR="00CF6BD4" w:rsidRPr="00EC6A88">
        <w:rPr>
          <w:rFonts w:ascii="Arial" w:hAnsi="Arial" w:cs="Arial"/>
          <w:sz w:val="24"/>
          <w:szCs w:val="24"/>
        </w:rPr>
        <w:t xml:space="preserve">ana </w:t>
      </w:r>
      <w:proofErr w:type="spellStart"/>
      <w:r w:rsidRPr="00EC6A88">
        <w:rPr>
          <w:rFonts w:ascii="Arial" w:hAnsi="Arial" w:cs="Arial"/>
          <w:sz w:val="24"/>
          <w:szCs w:val="24"/>
        </w:rPr>
        <w:t>Cir</w:t>
      </w:r>
      <w:proofErr w:type="spellEnd"/>
      <w:r w:rsidRPr="00EC6A88">
        <w:rPr>
          <w:rFonts w:ascii="Arial" w:hAnsi="Arial" w:cs="Arial"/>
          <w:sz w:val="24"/>
          <w:szCs w:val="24"/>
        </w:rPr>
        <w:t xml:space="preserve"> [Internet]. 2020 [citado 27/05/2021]; 59(4): 1-15. Disponible en: </w:t>
      </w:r>
      <w:hyperlink r:id="rId33" w:history="1">
        <w:r w:rsidR="00AF73FE" w:rsidRPr="00EC6A88">
          <w:rPr>
            <w:rStyle w:val="Hipervnculo"/>
            <w:rFonts w:ascii="Arial" w:hAnsi="Arial" w:cs="Arial"/>
            <w:sz w:val="24"/>
            <w:szCs w:val="24"/>
          </w:rPr>
          <w:t>http://www.revcirugia.sld.cu/index.php/cir/article/view/923</w:t>
        </w:r>
      </w:hyperlink>
      <w:r w:rsidR="00AF73FE" w:rsidRPr="00EC6A88">
        <w:rPr>
          <w:rFonts w:ascii="Arial" w:hAnsi="Arial" w:cs="Arial"/>
          <w:sz w:val="24"/>
          <w:szCs w:val="24"/>
        </w:rPr>
        <w:t xml:space="preserve"> </w:t>
      </w:r>
      <w:r w:rsidRPr="00EC6A88">
        <w:rPr>
          <w:rFonts w:ascii="Arial" w:hAnsi="Arial" w:cs="Arial"/>
          <w:sz w:val="24"/>
          <w:szCs w:val="24"/>
        </w:rPr>
        <w:t xml:space="preserve"> </w:t>
      </w:r>
    </w:p>
    <w:p w:rsidR="00BD6E6E" w:rsidRPr="00EC6A88" w:rsidRDefault="00BD6E6E"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t xml:space="preserve">Villanueva J, Aguilera A. Intervenciones de hernias </w:t>
      </w:r>
      <w:proofErr w:type="spellStart"/>
      <w:r w:rsidRPr="00EC6A88">
        <w:rPr>
          <w:rFonts w:ascii="Arial" w:hAnsi="Arial" w:cs="Arial"/>
          <w:sz w:val="24"/>
          <w:szCs w:val="24"/>
        </w:rPr>
        <w:t>inguinocrurales</w:t>
      </w:r>
      <w:proofErr w:type="spellEnd"/>
      <w:r w:rsidRPr="00EC6A88">
        <w:rPr>
          <w:rFonts w:ascii="Arial" w:hAnsi="Arial" w:cs="Arial"/>
          <w:sz w:val="24"/>
          <w:szCs w:val="24"/>
        </w:rPr>
        <w:t xml:space="preserve">. Bilateral y recidiva herniaria. Servicio de </w:t>
      </w:r>
      <w:proofErr w:type="spellStart"/>
      <w:r w:rsidRPr="00EC6A88">
        <w:rPr>
          <w:rFonts w:ascii="Arial" w:hAnsi="Arial" w:cs="Arial"/>
          <w:sz w:val="24"/>
          <w:szCs w:val="24"/>
        </w:rPr>
        <w:t>Cirugia</w:t>
      </w:r>
      <w:proofErr w:type="spellEnd"/>
      <w:r w:rsidRPr="00EC6A88">
        <w:rPr>
          <w:rFonts w:ascii="Arial" w:hAnsi="Arial" w:cs="Arial"/>
          <w:sz w:val="24"/>
          <w:szCs w:val="24"/>
        </w:rPr>
        <w:t xml:space="preserve"> del Hospital Naval de Viña del Mar. Rev</w:t>
      </w:r>
      <w:r w:rsidR="00CF6BD4" w:rsidRPr="00EC6A88">
        <w:rPr>
          <w:rFonts w:ascii="Arial" w:hAnsi="Arial" w:cs="Arial"/>
          <w:sz w:val="24"/>
          <w:szCs w:val="24"/>
        </w:rPr>
        <w:t xml:space="preserve"> </w:t>
      </w:r>
      <w:proofErr w:type="spellStart"/>
      <w:r w:rsidRPr="00EC6A88">
        <w:rPr>
          <w:rFonts w:ascii="Arial" w:hAnsi="Arial" w:cs="Arial"/>
          <w:sz w:val="24"/>
          <w:szCs w:val="24"/>
        </w:rPr>
        <w:t>Chil</w:t>
      </w:r>
      <w:proofErr w:type="spellEnd"/>
      <w:r w:rsidR="00CF6BD4" w:rsidRPr="00EC6A88">
        <w:rPr>
          <w:rFonts w:ascii="Arial" w:hAnsi="Arial" w:cs="Arial"/>
          <w:sz w:val="24"/>
          <w:szCs w:val="24"/>
        </w:rPr>
        <w:t xml:space="preserve"> </w:t>
      </w:r>
      <w:proofErr w:type="spellStart"/>
      <w:r w:rsidRPr="00EC6A88">
        <w:rPr>
          <w:rFonts w:ascii="Arial" w:hAnsi="Arial" w:cs="Arial"/>
          <w:sz w:val="24"/>
          <w:szCs w:val="24"/>
        </w:rPr>
        <w:t>Cir</w:t>
      </w:r>
      <w:proofErr w:type="spellEnd"/>
      <w:r w:rsidRPr="00EC6A88">
        <w:rPr>
          <w:rFonts w:ascii="Arial" w:hAnsi="Arial" w:cs="Arial"/>
          <w:sz w:val="24"/>
          <w:szCs w:val="24"/>
        </w:rPr>
        <w:t xml:space="preserve"> [Internet]. 2017 [citado 27/05/2021]; 69(3): 211-214. Disponible en: </w:t>
      </w:r>
      <w:hyperlink r:id="rId34" w:history="1">
        <w:r w:rsidR="00AF73FE" w:rsidRPr="00EC6A88">
          <w:rPr>
            <w:rStyle w:val="Hipervnculo"/>
            <w:rFonts w:ascii="Arial" w:hAnsi="Arial" w:cs="Arial"/>
            <w:sz w:val="24"/>
            <w:szCs w:val="24"/>
          </w:rPr>
          <w:t>http://dx.doi.org/10.1016/j.rchic.2016.10.013</w:t>
        </w:r>
      </w:hyperlink>
      <w:r w:rsidR="00AF73FE" w:rsidRPr="00EC6A88">
        <w:rPr>
          <w:rFonts w:ascii="Arial" w:hAnsi="Arial" w:cs="Arial"/>
          <w:sz w:val="24"/>
          <w:szCs w:val="24"/>
        </w:rPr>
        <w:t xml:space="preserve"> </w:t>
      </w:r>
      <w:r w:rsidRPr="00EC6A88">
        <w:rPr>
          <w:rFonts w:ascii="Arial" w:hAnsi="Arial" w:cs="Arial"/>
          <w:sz w:val="24"/>
          <w:szCs w:val="24"/>
        </w:rPr>
        <w:t xml:space="preserve"> </w:t>
      </w:r>
    </w:p>
    <w:p w:rsidR="00BD6E6E" w:rsidRPr="00EC6A88" w:rsidRDefault="00BD6E6E"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t xml:space="preserve">Rodríguez Fernández Z. Apendicitis aguda recurrente en pacientes </w:t>
      </w:r>
      <w:proofErr w:type="spellStart"/>
      <w:r w:rsidRPr="00EC6A88">
        <w:rPr>
          <w:rFonts w:ascii="Arial" w:hAnsi="Arial" w:cs="Arial"/>
          <w:sz w:val="24"/>
          <w:szCs w:val="24"/>
        </w:rPr>
        <w:t>apendicectomizados</w:t>
      </w:r>
      <w:proofErr w:type="spellEnd"/>
      <w:r w:rsidRPr="00EC6A88">
        <w:rPr>
          <w:rFonts w:ascii="Arial" w:hAnsi="Arial" w:cs="Arial"/>
          <w:sz w:val="24"/>
          <w:szCs w:val="24"/>
        </w:rPr>
        <w:t>. Rev</w:t>
      </w:r>
      <w:r w:rsidR="00CF6BD4" w:rsidRPr="00EC6A88">
        <w:rPr>
          <w:rFonts w:ascii="Arial" w:hAnsi="Arial" w:cs="Arial"/>
          <w:sz w:val="24"/>
          <w:szCs w:val="24"/>
        </w:rPr>
        <w:t xml:space="preserve"> </w:t>
      </w:r>
      <w:r w:rsidRPr="00EC6A88">
        <w:rPr>
          <w:rFonts w:ascii="Arial" w:hAnsi="Arial" w:cs="Arial"/>
          <w:sz w:val="24"/>
          <w:szCs w:val="24"/>
        </w:rPr>
        <w:t>Cuba</w:t>
      </w:r>
      <w:r w:rsidR="00CF6BD4" w:rsidRPr="00EC6A88">
        <w:rPr>
          <w:rFonts w:ascii="Arial" w:hAnsi="Arial" w:cs="Arial"/>
          <w:sz w:val="24"/>
          <w:szCs w:val="24"/>
        </w:rPr>
        <w:t xml:space="preserve">na </w:t>
      </w:r>
      <w:proofErr w:type="spellStart"/>
      <w:r w:rsidRPr="00EC6A88">
        <w:rPr>
          <w:rFonts w:ascii="Arial" w:hAnsi="Arial" w:cs="Arial"/>
          <w:sz w:val="24"/>
          <w:szCs w:val="24"/>
        </w:rPr>
        <w:t>Cir</w:t>
      </w:r>
      <w:proofErr w:type="spellEnd"/>
      <w:r w:rsidRPr="00EC6A88">
        <w:rPr>
          <w:rFonts w:ascii="Arial" w:hAnsi="Arial" w:cs="Arial"/>
          <w:sz w:val="24"/>
          <w:szCs w:val="24"/>
        </w:rPr>
        <w:t xml:space="preserve"> [Internet]. 2019 [citado 27/05/2021]; 58(3): e750. Disponible en: </w:t>
      </w:r>
      <w:hyperlink r:id="rId35" w:history="1">
        <w:r w:rsidR="00AF73FE" w:rsidRPr="00EC6A88">
          <w:rPr>
            <w:rStyle w:val="Hipervnculo"/>
            <w:rFonts w:ascii="Arial" w:hAnsi="Arial" w:cs="Arial"/>
            <w:sz w:val="24"/>
            <w:szCs w:val="24"/>
          </w:rPr>
          <w:t>http://www.revcirugia.sld.cu/index.php/cir/article/view/750</w:t>
        </w:r>
      </w:hyperlink>
      <w:r w:rsidR="00AF73FE" w:rsidRPr="00EC6A88">
        <w:rPr>
          <w:rFonts w:ascii="Arial" w:hAnsi="Arial" w:cs="Arial"/>
          <w:sz w:val="24"/>
          <w:szCs w:val="24"/>
        </w:rPr>
        <w:t xml:space="preserve"> </w:t>
      </w:r>
      <w:r w:rsidRPr="00EC6A88">
        <w:rPr>
          <w:rFonts w:ascii="Arial" w:hAnsi="Arial" w:cs="Arial"/>
          <w:sz w:val="24"/>
          <w:szCs w:val="24"/>
        </w:rPr>
        <w:t xml:space="preserve"> </w:t>
      </w:r>
    </w:p>
    <w:p w:rsidR="00CB14F9" w:rsidRPr="00EC6A88" w:rsidRDefault="00CB14F9"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lang w:val="en-US"/>
        </w:rPr>
        <w:t xml:space="preserve">Kotze PG, </w:t>
      </w:r>
      <w:proofErr w:type="spellStart"/>
      <w:r w:rsidRPr="00EC6A88">
        <w:rPr>
          <w:rFonts w:ascii="Arial" w:hAnsi="Arial" w:cs="Arial"/>
          <w:sz w:val="24"/>
          <w:szCs w:val="24"/>
          <w:lang w:val="en-US"/>
        </w:rPr>
        <w:t>Mckenna</w:t>
      </w:r>
      <w:proofErr w:type="spellEnd"/>
      <w:r w:rsidRPr="00EC6A88">
        <w:rPr>
          <w:rFonts w:ascii="Arial" w:hAnsi="Arial" w:cs="Arial"/>
          <w:sz w:val="24"/>
          <w:szCs w:val="24"/>
          <w:lang w:val="en-US"/>
        </w:rPr>
        <w:t xml:space="preserve"> N, </w:t>
      </w:r>
      <w:proofErr w:type="spellStart"/>
      <w:r w:rsidRPr="00EC6A88">
        <w:rPr>
          <w:rFonts w:ascii="Arial" w:hAnsi="Arial" w:cs="Arial"/>
          <w:sz w:val="24"/>
          <w:szCs w:val="24"/>
          <w:lang w:val="en-US"/>
        </w:rPr>
        <w:t>Almutairdi</w:t>
      </w:r>
      <w:proofErr w:type="spellEnd"/>
      <w:r w:rsidRPr="00EC6A88">
        <w:rPr>
          <w:rFonts w:ascii="Arial" w:hAnsi="Arial" w:cs="Arial"/>
          <w:sz w:val="24"/>
          <w:szCs w:val="24"/>
          <w:lang w:val="en-US"/>
        </w:rPr>
        <w:t xml:space="preserve"> A. </w:t>
      </w:r>
      <w:proofErr w:type="spellStart"/>
      <w:r w:rsidRPr="00EC6A88">
        <w:rPr>
          <w:rFonts w:ascii="Arial" w:hAnsi="Arial" w:cs="Arial"/>
          <w:sz w:val="24"/>
          <w:szCs w:val="24"/>
          <w:lang w:val="en-US"/>
        </w:rPr>
        <w:t>Vedolizumab</w:t>
      </w:r>
      <w:proofErr w:type="spellEnd"/>
      <w:r w:rsidRPr="00EC6A88">
        <w:rPr>
          <w:rFonts w:ascii="Arial" w:hAnsi="Arial" w:cs="Arial"/>
          <w:sz w:val="24"/>
          <w:szCs w:val="24"/>
          <w:lang w:val="en-US"/>
        </w:rPr>
        <w:t xml:space="preserve"> and early postoperative complications in </w:t>
      </w:r>
      <w:proofErr w:type="spellStart"/>
      <w:r w:rsidRPr="00EC6A88">
        <w:rPr>
          <w:rFonts w:ascii="Arial" w:hAnsi="Arial" w:cs="Arial"/>
          <w:sz w:val="24"/>
          <w:szCs w:val="24"/>
          <w:lang w:val="en-US"/>
        </w:rPr>
        <w:t>nonintestinal</w:t>
      </w:r>
      <w:proofErr w:type="spellEnd"/>
      <w:r w:rsidRPr="00EC6A88">
        <w:rPr>
          <w:rFonts w:ascii="Arial" w:hAnsi="Arial" w:cs="Arial"/>
          <w:sz w:val="24"/>
          <w:szCs w:val="24"/>
          <w:lang w:val="en-US"/>
        </w:rPr>
        <w:t xml:space="preserve"> surgery: a case-matched analysis. </w:t>
      </w:r>
      <w:r w:rsidRPr="00EC6A88">
        <w:rPr>
          <w:rFonts w:ascii="Arial" w:hAnsi="Arial" w:cs="Arial"/>
          <w:sz w:val="24"/>
          <w:szCs w:val="24"/>
        </w:rPr>
        <w:t xml:space="preserve">SAGE [Internet]. </w:t>
      </w:r>
      <w:r w:rsidRPr="00EC6A88">
        <w:rPr>
          <w:rFonts w:ascii="Arial" w:hAnsi="Arial" w:cs="Arial"/>
          <w:sz w:val="24"/>
          <w:szCs w:val="24"/>
        </w:rPr>
        <w:lastRenderedPageBreak/>
        <w:t xml:space="preserve">2018 [citado 27/05/2021]; 18(2): 1-10. Disponible en: </w:t>
      </w:r>
      <w:hyperlink r:id="rId36" w:history="1">
        <w:r w:rsidR="00AF73FE" w:rsidRPr="00EC6A88">
          <w:rPr>
            <w:rStyle w:val="Hipervnculo"/>
            <w:rFonts w:ascii="Arial" w:hAnsi="Arial" w:cs="Arial"/>
            <w:sz w:val="24"/>
            <w:szCs w:val="24"/>
          </w:rPr>
          <w:t>https://pubmed.mcbi.nlm.nih.gov/29977340/</w:t>
        </w:r>
      </w:hyperlink>
      <w:r w:rsidR="00AF73FE" w:rsidRPr="00EC6A88">
        <w:rPr>
          <w:rFonts w:ascii="Arial" w:hAnsi="Arial" w:cs="Arial"/>
          <w:sz w:val="24"/>
          <w:szCs w:val="24"/>
        </w:rPr>
        <w:t xml:space="preserve"> </w:t>
      </w:r>
      <w:r w:rsidRPr="00EC6A88">
        <w:rPr>
          <w:rFonts w:ascii="Arial" w:hAnsi="Arial" w:cs="Arial"/>
          <w:sz w:val="24"/>
          <w:szCs w:val="24"/>
        </w:rPr>
        <w:t xml:space="preserve"> </w:t>
      </w:r>
    </w:p>
    <w:p w:rsidR="00E41934" w:rsidRPr="00EC6A88" w:rsidRDefault="00CB14F9"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t xml:space="preserve">Ortega </w:t>
      </w:r>
      <w:proofErr w:type="spellStart"/>
      <w:r w:rsidRPr="00EC6A88">
        <w:rPr>
          <w:rFonts w:ascii="Arial" w:hAnsi="Arial" w:cs="Arial"/>
          <w:sz w:val="24"/>
          <w:szCs w:val="24"/>
        </w:rPr>
        <w:t>Peñate</w:t>
      </w:r>
      <w:proofErr w:type="spellEnd"/>
      <w:r w:rsidRPr="00EC6A88">
        <w:rPr>
          <w:rFonts w:ascii="Arial" w:hAnsi="Arial" w:cs="Arial"/>
          <w:sz w:val="24"/>
          <w:szCs w:val="24"/>
        </w:rPr>
        <w:t xml:space="preserve"> JA, Núñez Peláez D, Díaz Alonso O, Méndez </w:t>
      </w:r>
      <w:proofErr w:type="spellStart"/>
      <w:r w:rsidRPr="00EC6A88">
        <w:rPr>
          <w:rFonts w:ascii="Arial" w:hAnsi="Arial" w:cs="Arial"/>
          <w:sz w:val="24"/>
          <w:szCs w:val="24"/>
        </w:rPr>
        <w:t>Fleitas</w:t>
      </w:r>
      <w:proofErr w:type="spellEnd"/>
      <w:r w:rsidRPr="00EC6A88">
        <w:rPr>
          <w:rFonts w:ascii="Arial" w:hAnsi="Arial" w:cs="Arial"/>
          <w:sz w:val="24"/>
          <w:szCs w:val="24"/>
        </w:rPr>
        <w:t xml:space="preserve"> L. Caracterización de los pacientes reingresados por postoperatorio complicado en el servicio de Cirugía General. Hospital Universitario Comandante Faustino Pérez. Matanzas. Rev</w:t>
      </w:r>
      <w:r w:rsidR="00CF6BD4" w:rsidRPr="00EC6A88">
        <w:rPr>
          <w:rFonts w:ascii="Arial" w:hAnsi="Arial" w:cs="Arial"/>
          <w:sz w:val="24"/>
          <w:szCs w:val="24"/>
        </w:rPr>
        <w:t xml:space="preserve"> </w:t>
      </w:r>
      <w:r w:rsidRPr="00EC6A88">
        <w:rPr>
          <w:rFonts w:ascii="Arial" w:hAnsi="Arial" w:cs="Arial"/>
          <w:sz w:val="24"/>
          <w:szCs w:val="24"/>
        </w:rPr>
        <w:t>Med</w:t>
      </w:r>
      <w:r w:rsidR="00CF6BD4" w:rsidRPr="00EC6A88">
        <w:rPr>
          <w:rFonts w:ascii="Arial" w:hAnsi="Arial" w:cs="Arial"/>
          <w:sz w:val="24"/>
          <w:szCs w:val="24"/>
        </w:rPr>
        <w:t xml:space="preserve"> </w:t>
      </w:r>
      <w:proofErr w:type="spellStart"/>
      <w:r w:rsidRPr="00EC6A88">
        <w:rPr>
          <w:rFonts w:ascii="Arial" w:hAnsi="Arial" w:cs="Arial"/>
          <w:sz w:val="24"/>
          <w:szCs w:val="24"/>
        </w:rPr>
        <w:t>El</w:t>
      </w:r>
      <w:r w:rsidR="00CF6BD4" w:rsidRPr="00EC6A88">
        <w:rPr>
          <w:rFonts w:ascii="Arial" w:hAnsi="Arial" w:cs="Arial"/>
          <w:sz w:val="24"/>
          <w:szCs w:val="24"/>
        </w:rPr>
        <w:t>e</w:t>
      </w:r>
      <w:r w:rsidRPr="00EC6A88">
        <w:rPr>
          <w:rFonts w:ascii="Arial" w:hAnsi="Arial" w:cs="Arial"/>
          <w:sz w:val="24"/>
          <w:szCs w:val="24"/>
        </w:rPr>
        <w:t>ctr</w:t>
      </w:r>
      <w:r w:rsidR="00CF6BD4" w:rsidRPr="00EC6A88">
        <w:rPr>
          <w:rFonts w:ascii="Arial" w:hAnsi="Arial" w:cs="Arial"/>
          <w:sz w:val="24"/>
          <w:szCs w:val="24"/>
        </w:rPr>
        <w:t>on</w:t>
      </w:r>
      <w:proofErr w:type="spellEnd"/>
      <w:r w:rsidRPr="00EC6A88">
        <w:rPr>
          <w:rFonts w:ascii="Arial" w:hAnsi="Arial" w:cs="Arial"/>
          <w:sz w:val="24"/>
          <w:szCs w:val="24"/>
        </w:rPr>
        <w:t xml:space="preserve"> [Internet]. 2020 [citado 27/05/2021]; 42(6): 1-11. Disponible en: </w:t>
      </w:r>
      <w:hyperlink r:id="rId37" w:history="1">
        <w:r w:rsidRPr="00EC6A88">
          <w:rPr>
            <w:rStyle w:val="Hipervnculo"/>
            <w:rFonts w:ascii="Arial" w:hAnsi="Arial" w:cs="Arial"/>
            <w:sz w:val="24"/>
            <w:szCs w:val="24"/>
          </w:rPr>
          <w:t>http://www.revmedicaelectronica.sld.cu/index.php/rme/article/view/3980</w:t>
        </w:r>
      </w:hyperlink>
      <w:r w:rsidRPr="00EC6A88">
        <w:rPr>
          <w:rFonts w:ascii="Arial" w:hAnsi="Arial" w:cs="Arial"/>
          <w:sz w:val="24"/>
          <w:szCs w:val="24"/>
        </w:rPr>
        <w:t xml:space="preserve"> </w:t>
      </w:r>
    </w:p>
    <w:p w:rsidR="00BF1DAF" w:rsidRPr="00EC6A88" w:rsidRDefault="00BF1DAF"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t xml:space="preserve">Bannura CG, Barrera EA, Melo LC, et al. Alternativas quirúrgicas en el manejo de la fístula </w:t>
      </w:r>
      <w:proofErr w:type="spellStart"/>
      <w:r w:rsidRPr="00EC6A88">
        <w:rPr>
          <w:rFonts w:ascii="Arial" w:hAnsi="Arial" w:cs="Arial"/>
          <w:sz w:val="24"/>
          <w:szCs w:val="24"/>
        </w:rPr>
        <w:t>rectovaginal</w:t>
      </w:r>
      <w:proofErr w:type="spellEnd"/>
      <w:r w:rsidRPr="00EC6A88">
        <w:rPr>
          <w:rFonts w:ascii="Arial" w:hAnsi="Arial" w:cs="Arial"/>
          <w:sz w:val="24"/>
          <w:szCs w:val="24"/>
        </w:rPr>
        <w:t xml:space="preserve">: experiencia de 25 años. Rev </w:t>
      </w:r>
      <w:proofErr w:type="spellStart"/>
      <w:r w:rsidRPr="00EC6A88">
        <w:rPr>
          <w:rFonts w:ascii="Arial" w:hAnsi="Arial" w:cs="Arial"/>
          <w:sz w:val="24"/>
          <w:szCs w:val="24"/>
        </w:rPr>
        <w:t>Chil</w:t>
      </w:r>
      <w:proofErr w:type="spellEnd"/>
      <w:r w:rsidRPr="00EC6A88">
        <w:rPr>
          <w:rFonts w:ascii="Arial" w:hAnsi="Arial" w:cs="Arial"/>
          <w:sz w:val="24"/>
          <w:szCs w:val="24"/>
        </w:rPr>
        <w:t xml:space="preserve"> </w:t>
      </w:r>
      <w:proofErr w:type="spellStart"/>
      <w:proofErr w:type="gramStart"/>
      <w:r w:rsidRPr="00EC6A88">
        <w:rPr>
          <w:rFonts w:ascii="Arial" w:hAnsi="Arial" w:cs="Arial"/>
          <w:sz w:val="24"/>
          <w:szCs w:val="24"/>
        </w:rPr>
        <w:t>Cir</w:t>
      </w:r>
      <w:proofErr w:type="spellEnd"/>
      <w:r w:rsidRPr="00EC6A88">
        <w:rPr>
          <w:rFonts w:ascii="Arial" w:hAnsi="Arial" w:cs="Arial"/>
          <w:sz w:val="24"/>
          <w:szCs w:val="24"/>
        </w:rPr>
        <w:t xml:space="preserve">  [</w:t>
      </w:r>
      <w:proofErr w:type="gramEnd"/>
      <w:r w:rsidRPr="00EC6A88">
        <w:rPr>
          <w:rFonts w:ascii="Arial" w:hAnsi="Arial" w:cs="Arial"/>
          <w:sz w:val="24"/>
          <w:szCs w:val="24"/>
        </w:rPr>
        <w:t>Internet]. 2017 [</w:t>
      </w:r>
      <w:proofErr w:type="gramStart"/>
      <w:r w:rsidRPr="00EC6A88">
        <w:rPr>
          <w:rFonts w:ascii="Arial" w:hAnsi="Arial" w:cs="Arial"/>
          <w:sz w:val="24"/>
          <w:szCs w:val="24"/>
        </w:rPr>
        <w:t>citado  27</w:t>
      </w:r>
      <w:proofErr w:type="gramEnd"/>
      <w:r w:rsidRPr="00EC6A88">
        <w:rPr>
          <w:rFonts w:ascii="Arial" w:hAnsi="Arial" w:cs="Arial"/>
          <w:sz w:val="24"/>
          <w:szCs w:val="24"/>
        </w:rPr>
        <w:t xml:space="preserve">/05/2021];  69(2):144-150. Disponible en: </w:t>
      </w:r>
      <w:hyperlink r:id="rId38" w:history="1">
        <w:r w:rsidR="00AF73FE" w:rsidRPr="00EC6A88">
          <w:rPr>
            <w:rStyle w:val="Hipervnculo"/>
            <w:rFonts w:ascii="Arial" w:hAnsi="Arial" w:cs="Arial"/>
            <w:sz w:val="24"/>
            <w:szCs w:val="24"/>
          </w:rPr>
          <w:t>https://scielo.conicyt.cl/scielo.php?script=sci_arttext&amp;pid=S071840262017000200010&amp;lng=es</w:t>
        </w:r>
      </w:hyperlink>
      <w:r w:rsidR="00AF73FE" w:rsidRPr="00EC6A88">
        <w:rPr>
          <w:rFonts w:ascii="Arial" w:hAnsi="Arial" w:cs="Arial"/>
          <w:sz w:val="24"/>
          <w:szCs w:val="24"/>
        </w:rPr>
        <w:t xml:space="preserve"> </w:t>
      </w:r>
      <w:r w:rsidRPr="00EC6A88">
        <w:rPr>
          <w:rFonts w:ascii="Arial" w:hAnsi="Arial" w:cs="Arial"/>
          <w:sz w:val="24"/>
          <w:szCs w:val="24"/>
        </w:rPr>
        <w:t xml:space="preserve"> </w:t>
      </w:r>
    </w:p>
    <w:p w:rsidR="00A30FC8" w:rsidRPr="00EC6A88" w:rsidRDefault="00A30FC8"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t xml:space="preserve">Velázquez-Guzmán MA, Morales-Hernández AE, Fonseca-Carrillo I, </w:t>
      </w:r>
      <w:proofErr w:type="spellStart"/>
      <w:r w:rsidRPr="00EC6A88">
        <w:rPr>
          <w:rFonts w:ascii="Arial" w:hAnsi="Arial" w:cs="Arial"/>
          <w:sz w:val="24"/>
          <w:szCs w:val="24"/>
        </w:rPr>
        <w:t>Brugada</w:t>
      </w:r>
      <w:proofErr w:type="spellEnd"/>
      <w:r w:rsidRPr="00EC6A88">
        <w:rPr>
          <w:rFonts w:ascii="Arial" w:hAnsi="Arial" w:cs="Arial"/>
          <w:sz w:val="24"/>
          <w:szCs w:val="24"/>
        </w:rPr>
        <w:t xml:space="preserve">-Yáñez A. Correlación clínica del </w:t>
      </w:r>
      <w:proofErr w:type="spellStart"/>
      <w:r w:rsidRPr="00EC6A88">
        <w:rPr>
          <w:rFonts w:ascii="Arial" w:hAnsi="Arial" w:cs="Arial"/>
          <w:sz w:val="24"/>
          <w:szCs w:val="24"/>
        </w:rPr>
        <w:t>triage</w:t>
      </w:r>
      <w:proofErr w:type="spellEnd"/>
      <w:r w:rsidRPr="00EC6A88">
        <w:rPr>
          <w:rFonts w:ascii="Arial" w:hAnsi="Arial" w:cs="Arial"/>
          <w:sz w:val="24"/>
          <w:szCs w:val="24"/>
        </w:rPr>
        <w:t xml:space="preserve"> con el diagnóstico clínico de ingreso y egreso realizado en los pacientes que acuden al servicio médico de urgencias de un hospital privado. Med </w:t>
      </w:r>
      <w:proofErr w:type="spellStart"/>
      <w:r w:rsidRPr="00EC6A88">
        <w:rPr>
          <w:rFonts w:ascii="Arial" w:hAnsi="Arial" w:cs="Arial"/>
          <w:sz w:val="24"/>
          <w:szCs w:val="24"/>
        </w:rPr>
        <w:t>Int</w:t>
      </w:r>
      <w:proofErr w:type="spellEnd"/>
      <w:r w:rsidRPr="00EC6A88">
        <w:rPr>
          <w:rFonts w:ascii="Arial" w:hAnsi="Arial" w:cs="Arial"/>
          <w:sz w:val="24"/>
          <w:szCs w:val="24"/>
        </w:rPr>
        <w:t xml:space="preserve"> </w:t>
      </w:r>
      <w:proofErr w:type="spellStart"/>
      <w:r w:rsidRPr="00EC6A88">
        <w:rPr>
          <w:rFonts w:ascii="Arial" w:hAnsi="Arial" w:cs="Arial"/>
          <w:sz w:val="24"/>
          <w:szCs w:val="24"/>
        </w:rPr>
        <w:t>Méx</w:t>
      </w:r>
      <w:proofErr w:type="spellEnd"/>
      <w:r w:rsidRPr="00EC6A88">
        <w:rPr>
          <w:rFonts w:ascii="Arial" w:hAnsi="Arial" w:cs="Arial"/>
          <w:sz w:val="24"/>
          <w:szCs w:val="24"/>
        </w:rPr>
        <w:t xml:space="preserve"> [Internet]. 2017 [citado 27/05/2021]; 33(4): 466-475. Disponible en: </w:t>
      </w:r>
      <w:hyperlink r:id="rId39" w:history="1">
        <w:r w:rsidR="00AF73FE" w:rsidRPr="00EC6A88">
          <w:rPr>
            <w:rStyle w:val="Hipervnculo"/>
            <w:rFonts w:ascii="Arial" w:hAnsi="Arial" w:cs="Arial"/>
            <w:sz w:val="24"/>
            <w:szCs w:val="24"/>
          </w:rPr>
          <w:t>http://www.scielo.org.mx/scielo.php?script=sci_abstract&amp;pid=S0186-48662017000400466&amp;Ing=es&amp;nrm=iso</w:t>
        </w:r>
      </w:hyperlink>
      <w:r w:rsidR="00AF73FE" w:rsidRPr="00EC6A88">
        <w:rPr>
          <w:rFonts w:ascii="Arial" w:hAnsi="Arial" w:cs="Arial"/>
          <w:sz w:val="24"/>
          <w:szCs w:val="24"/>
        </w:rPr>
        <w:t xml:space="preserve"> </w:t>
      </w:r>
      <w:r w:rsidRPr="00EC6A88">
        <w:rPr>
          <w:rFonts w:ascii="Arial" w:hAnsi="Arial" w:cs="Arial"/>
          <w:sz w:val="24"/>
          <w:szCs w:val="24"/>
        </w:rPr>
        <w:t xml:space="preserve"> </w:t>
      </w:r>
    </w:p>
    <w:p w:rsidR="007432E1" w:rsidRPr="00EC6A88" w:rsidRDefault="009B670D" w:rsidP="00EC6A88">
      <w:pPr>
        <w:pStyle w:val="Prrafodelista"/>
        <w:numPr>
          <w:ilvl w:val="0"/>
          <w:numId w:val="2"/>
        </w:numPr>
        <w:spacing w:line="360" w:lineRule="auto"/>
        <w:jc w:val="both"/>
        <w:rPr>
          <w:rFonts w:ascii="Arial" w:hAnsi="Arial" w:cs="Arial"/>
          <w:sz w:val="24"/>
          <w:szCs w:val="24"/>
        </w:rPr>
      </w:pPr>
      <w:r w:rsidRPr="00EC6A88">
        <w:rPr>
          <w:rFonts w:ascii="Arial" w:hAnsi="Arial" w:cs="Arial"/>
          <w:sz w:val="24"/>
          <w:szCs w:val="24"/>
        </w:rPr>
        <w:t xml:space="preserve">Bernal Naranjo GE, Rodríguez García E, Méndez Barbosa EA, Londoño Giraldo D. Afecciones de urgencia de la patología quirúrgica desde la perspectiva sistémica y neurológica. </w:t>
      </w:r>
      <w:proofErr w:type="spellStart"/>
      <w:r w:rsidRPr="00EC6A88">
        <w:rPr>
          <w:rFonts w:ascii="Arial" w:hAnsi="Arial" w:cs="Arial"/>
          <w:sz w:val="24"/>
          <w:szCs w:val="24"/>
        </w:rPr>
        <w:t>Neuronum</w:t>
      </w:r>
      <w:proofErr w:type="spellEnd"/>
      <w:r w:rsidRPr="00EC6A88">
        <w:rPr>
          <w:rFonts w:ascii="Arial" w:hAnsi="Arial" w:cs="Arial"/>
          <w:sz w:val="24"/>
          <w:szCs w:val="24"/>
        </w:rPr>
        <w:t xml:space="preserve">. [Internet]. 2021 [citado 27/05/2021]; 7(1): 129-151. Disponible en: </w:t>
      </w:r>
      <w:hyperlink r:id="rId40" w:history="1">
        <w:r w:rsidR="00AF73FE" w:rsidRPr="00EC6A88">
          <w:rPr>
            <w:rStyle w:val="Hipervnculo"/>
            <w:rFonts w:ascii="Arial" w:hAnsi="Arial" w:cs="Arial"/>
            <w:sz w:val="24"/>
            <w:szCs w:val="24"/>
          </w:rPr>
          <w:t>http://eduneuro.com/revista/index.php/revistaneuronum/issue/current</w:t>
        </w:r>
      </w:hyperlink>
      <w:r w:rsidR="00AF73FE" w:rsidRPr="00EC6A88">
        <w:rPr>
          <w:rFonts w:ascii="Arial" w:hAnsi="Arial" w:cs="Arial"/>
          <w:sz w:val="24"/>
          <w:szCs w:val="24"/>
        </w:rPr>
        <w:t xml:space="preserve"> </w:t>
      </w:r>
      <w:r w:rsidRPr="00EC6A88">
        <w:rPr>
          <w:rFonts w:ascii="Arial" w:hAnsi="Arial" w:cs="Arial"/>
          <w:sz w:val="24"/>
          <w:szCs w:val="24"/>
        </w:rPr>
        <w:t xml:space="preserve"> </w:t>
      </w:r>
      <w:r w:rsidR="00C322F5" w:rsidRPr="00EC6A88">
        <w:rPr>
          <w:rFonts w:ascii="Arial" w:hAnsi="Arial" w:cs="Arial"/>
          <w:sz w:val="24"/>
          <w:szCs w:val="24"/>
        </w:rPr>
        <w:t xml:space="preserve"> </w:t>
      </w:r>
    </w:p>
    <w:sectPr w:rsidR="007432E1" w:rsidRPr="00EC6A88" w:rsidSect="009935EE">
      <w:pgSz w:w="12240" w:h="15840" w:code="1"/>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47CB8"/>
    <w:multiLevelType w:val="hybridMultilevel"/>
    <w:tmpl w:val="AE02EF1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CBE6ACD"/>
    <w:multiLevelType w:val="hybridMultilevel"/>
    <w:tmpl w:val="7CD44952"/>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0F"/>
    <w:rsid w:val="00002018"/>
    <w:rsid w:val="00002915"/>
    <w:rsid w:val="00002EA0"/>
    <w:rsid w:val="00006012"/>
    <w:rsid w:val="00007D82"/>
    <w:rsid w:val="00011102"/>
    <w:rsid w:val="00031D1F"/>
    <w:rsid w:val="00032660"/>
    <w:rsid w:val="0003578E"/>
    <w:rsid w:val="00037741"/>
    <w:rsid w:val="00040997"/>
    <w:rsid w:val="00043ABC"/>
    <w:rsid w:val="00056BA1"/>
    <w:rsid w:val="00064D2D"/>
    <w:rsid w:val="00067CFB"/>
    <w:rsid w:val="00070CD4"/>
    <w:rsid w:val="00071DCA"/>
    <w:rsid w:val="000747E2"/>
    <w:rsid w:val="00075C6F"/>
    <w:rsid w:val="00082F6A"/>
    <w:rsid w:val="000841FA"/>
    <w:rsid w:val="00093541"/>
    <w:rsid w:val="000A187A"/>
    <w:rsid w:val="000A4339"/>
    <w:rsid w:val="000B075E"/>
    <w:rsid w:val="000B46CB"/>
    <w:rsid w:val="000C38DE"/>
    <w:rsid w:val="000C3F49"/>
    <w:rsid w:val="000C51D9"/>
    <w:rsid w:val="000C63C0"/>
    <w:rsid w:val="000D338E"/>
    <w:rsid w:val="000D7CC5"/>
    <w:rsid w:val="000E6C21"/>
    <w:rsid w:val="000F2CF1"/>
    <w:rsid w:val="000F4B12"/>
    <w:rsid w:val="00101984"/>
    <w:rsid w:val="001067C7"/>
    <w:rsid w:val="001238EC"/>
    <w:rsid w:val="00125F05"/>
    <w:rsid w:val="00133F37"/>
    <w:rsid w:val="00144ECC"/>
    <w:rsid w:val="0014603E"/>
    <w:rsid w:val="00147804"/>
    <w:rsid w:val="0015142D"/>
    <w:rsid w:val="00154D61"/>
    <w:rsid w:val="0016651E"/>
    <w:rsid w:val="00182FCE"/>
    <w:rsid w:val="001831EA"/>
    <w:rsid w:val="001A46F3"/>
    <w:rsid w:val="001A606E"/>
    <w:rsid w:val="001C38F6"/>
    <w:rsid w:val="001C5E78"/>
    <w:rsid w:val="001D15C5"/>
    <w:rsid w:val="001D4350"/>
    <w:rsid w:val="001F00C1"/>
    <w:rsid w:val="001F4030"/>
    <w:rsid w:val="00211747"/>
    <w:rsid w:val="00213E75"/>
    <w:rsid w:val="0021472A"/>
    <w:rsid w:val="0022264E"/>
    <w:rsid w:val="00223B13"/>
    <w:rsid w:val="0023440A"/>
    <w:rsid w:val="00246806"/>
    <w:rsid w:val="0024764C"/>
    <w:rsid w:val="00251875"/>
    <w:rsid w:val="00261ACB"/>
    <w:rsid w:val="0028499B"/>
    <w:rsid w:val="00284A7D"/>
    <w:rsid w:val="00286CED"/>
    <w:rsid w:val="002A1E74"/>
    <w:rsid w:val="002A3CAA"/>
    <w:rsid w:val="002A7496"/>
    <w:rsid w:val="002A772D"/>
    <w:rsid w:val="002B2068"/>
    <w:rsid w:val="002B67C4"/>
    <w:rsid w:val="002C0FE5"/>
    <w:rsid w:val="002C41FB"/>
    <w:rsid w:val="002C6C48"/>
    <w:rsid w:val="002D1B54"/>
    <w:rsid w:val="002D371D"/>
    <w:rsid w:val="002D3B07"/>
    <w:rsid w:val="002E2853"/>
    <w:rsid w:val="002E29D0"/>
    <w:rsid w:val="002F18EA"/>
    <w:rsid w:val="002F51FB"/>
    <w:rsid w:val="002F7A1F"/>
    <w:rsid w:val="00301671"/>
    <w:rsid w:val="003045AC"/>
    <w:rsid w:val="00305CB5"/>
    <w:rsid w:val="00317969"/>
    <w:rsid w:val="003279CB"/>
    <w:rsid w:val="0033220E"/>
    <w:rsid w:val="00341A35"/>
    <w:rsid w:val="00344C64"/>
    <w:rsid w:val="0035198E"/>
    <w:rsid w:val="00356D56"/>
    <w:rsid w:val="00360C48"/>
    <w:rsid w:val="00364C94"/>
    <w:rsid w:val="00367137"/>
    <w:rsid w:val="003730FA"/>
    <w:rsid w:val="00373A11"/>
    <w:rsid w:val="00381F66"/>
    <w:rsid w:val="00387946"/>
    <w:rsid w:val="003962FE"/>
    <w:rsid w:val="003A504E"/>
    <w:rsid w:val="003A55EA"/>
    <w:rsid w:val="003B03A3"/>
    <w:rsid w:val="003B59D7"/>
    <w:rsid w:val="003C2774"/>
    <w:rsid w:val="003C550C"/>
    <w:rsid w:val="003C73EA"/>
    <w:rsid w:val="003D0508"/>
    <w:rsid w:val="003D7D77"/>
    <w:rsid w:val="003E124C"/>
    <w:rsid w:val="003E24F6"/>
    <w:rsid w:val="003E6AC9"/>
    <w:rsid w:val="003E767D"/>
    <w:rsid w:val="00401A2C"/>
    <w:rsid w:val="00410608"/>
    <w:rsid w:val="004122EB"/>
    <w:rsid w:val="00412DA4"/>
    <w:rsid w:val="00413664"/>
    <w:rsid w:val="00417CD9"/>
    <w:rsid w:val="004213FC"/>
    <w:rsid w:val="004423C5"/>
    <w:rsid w:val="00442B33"/>
    <w:rsid w:val="0044300A"/>
    <w:rsid w:val="00444818"/>
    <w:rsid w:val="00451E3E"/>
    <w:rsid w:val="00465189"/>
    <w:rsid w:val="00465396"/>
    <w:rsid w:val="00466A6D"/>
    <w:rsid w:val="00467BB2"/>
    <w:rsid w:val="0047107B"/>
    <w:rsid w:val="00475799"/>
    <w:rsid w:val="0048346C"/>
    <w:rsid w:val="00493F51"/>
    <w:rsid w:val="004A230F"/>
    <w:rsid w:val="004A4E15"/>
    <w:rsid w:val="004A5864"/>
    <w:rsid w:val="004D678A"/>
    <w:rsid w:val="004E4F98"/>
    <w:rsid w:val="004F38FB"/>
    <w:rsid w:val="004F7524"/>
    <w:rsid w:val="005139E3"/>
    <w:rsid w:val="00535C48"/>
    <w:rsid w:val="0053772E"/>
    <w:rsid w:val="005433D6"/>
    <w:rsid w:val="005449CA"/>
    <w:rsid w:val="00556054"/>
    <w:rsid w:val="00562AD5"/>
    <w:rsid w:val="00575D0A"/>
    <w:rsid w:val="005776DF"/>
    <w:rsid w:val="005814EF"/>
    <w:rsid w:val="005875C4"/>
    <w:rsid w:val="00587A63"/>
    <w:rsid w:val="005978CA"/>
    <w:rsid w:val="005A59F8"/>
    <w:rsid w:val="005A5C7B"/>
    <w:rsid w:val="005A6231"/>
    <w:rsid w:val="005A63A8"/>
    <w:rsid w:val="005B190E"/>
    <w:rsid w:val="005C4136"/>
    <w:rsid w:val="005D64F5"/>
    <w:rsid w:val="005E215E"/>
    <w:rsid w:val="005E3458"/>
    <w:rsid w:val="005F2942"/>
    <w:rsid w:val="005F2C69"/>
    <w:rsid w:val="005F31C2"/>
    <w:rsid w:val="005F4648"/>
    <w:rsid w:val="00603D14"/>
    <w:rsid w:val="00604EDD"/>
    <w:rsid w:val="00607053"/>
    <w:rsid w:val="00607190"/>
    <w:rsid w:val="006106E9"/>
    <w:rsid w:val="00634317"/>
    <w:rsid w:val="0064271D"/>
    <w:rsid w:val="00642A2E"/>
    <w:rsid w:val="006457AA"/>
    <w:rsid w:val="00651208"/>
    <w:rsid w:val="00667BCE"/>
    <w:rsid w:val="00670866"/>
    <w:rsid w:val="0067716F"/>
    <w:rsid w:val="00677B4E"/>
    <w:rsid w:val="006860A6"/>
    <w:rsid w:val="006971F4"/>
    <w:rsid w:val="006A0CE2"/>
    <w:rsid w:val="006A1504"/>
    <w:rsid w:val="006A2AB2"/>
    <w:rsid w:val="006B06E8"/>
    <w:rsid w:val="006C3468"/>
    <w:rsid w:val="006C44D7"/>
    <w:rsid w:val="006C7D89"/>
    <w:rsid w:val="006D078C"/>
    <w:rsid w:val="006D0C52"/>
    <w:rsid w:val="006D0DC6"/>
    <w:rsid w:val="006D6AAD"/>
    <w:rsid w:val="006F210B"/>
    <w:rsid w:val="00716A5C"/>
    <w:rsid w:val="00720909"/>
    <w:rsid w:val="007238CA"/>
    <w:rsid w:val="00725273"/>
    <w:rsid w:val="00726D55"/>
    <w:rsid w:val="00734753"/>
    <w:rsid w:val="00740061"/>
    <w:rsid w:val="007419DC"/>
    <w:rsid w:val="007432E1"/>
    <w:rsid w:val="0074380D"/>
    <w:rsid w:val="0074472D"/>
    <w:rsid w:val="007539EF"/>
    <w:rsid w:val="00754281"/>
    <w:rsid w:val="00755A1C"/>
    <w:rsid w:val="00757139"/>
    <w:rsid w:val="00757FF6"/>
    <w:rsid w:val="0076326B"/>
    <w:rsid w:val="007731E8"/>
    <w:rsid w:val="00773383"/>
    <w:rsid w:val="007762CD"/>
    <w:rsid w:val="00785983"/>
    <w:rsid w:val="007A6A3D"/>
    <w:rsid w:val="007A7D2F"/>
    <w:rsid w:val="007A7EAD"/>
    <w:rsid w:val="007B7DCC"/>
    <w:rsid w:val="007C6DD6"/>
    <w:rsid w:val="007C6F84"/>
    <w:rsid w:val="007F05CC"/>
    <w:rsid w:val="007F2BAE"/>
    <w:rsid w:val="007F7B50"/>
    <w:rsid w:val="008007EF"/>
    <w:rsid w:val="00800CCB"/>
    <w:rsid w:val="0080621F"/>
    <w:rsid w:val="008131ED"/>
    <w:rsid w:val="00815F03"/>
    <w:rsid w:val="00817253"/>
    <w:rsid w:val="00817E39"/>
    <w:rsid w:val="00837EA0"/>
    <w:rsid w:val="00841A42"/>
    <w:rsid w:val="0084378C"/>
    <w:rsid w:val="00847D04"/>
    <w:rsid w:val="008555AA"/>
    <w:rsid w:val="008614BB"/>
    <w:rsid w:val="008656EC"/>
    <w:rsid w:val="00870611"/>
    <w:rsid w:val="00874E5C"/>
    <w:rsid w:val="00880D34"/>
    <w:rsid w:val="00881D35"/>
    <w:rsid w:val="00882EB2"/>
    <w:rsid w:val="00883F43"/>
    <w:rsid w:val="00885C8D"/>
    <w:rsid w:val="008915A9"/>
    <w:rsid w:val="00894AD0"/>
    <w:rsid w:val="00895A02"/>
    <w:rsid w:val="00895F45"/>
    <w:rsid w:val="00897740"/>
    <w:rsid w:val="008B4189"/>
    <w:rsid w:val="008C04D4"/>
    <w:rsid w:val="008C09B6"/>
    <w:rsid w:val="008C4197"/>
    <w:rsid w:val="008C551D"/>
    <w:rsid w:val="008D439D"/>
    <w:rsid w:val="008E0D46"/>
    <w:rsid w:val="008E7123"/>
    <w:rsid w:val="008F0FE7"/>
    <w:rsid w:val="00903207"/>
    <w:rsid w:val="00921B0F"/>
    <w:rsid w:val="00925107"/>
    <w:rsid w:val="0092609C"/>
    <w:rsid w:val="00930A88"/>
    <w:rsid w:val="00931BB3"/>
    <w:rsid w:val="00934B4C"/>
    <w:rsid w:val="00937A5F"/>
    <w:rsid w:val="00937C94"/>
    <w:rsid w:val="00953C68"/>
    <w:rsid w:val="00955D1B"/>
    <w:rsid w:val="00960218"/>
    <w:rsid w:val="0096187D"/>
    <w:rsid w:val="009726B2"/>
    <w:rsid w:val="0097340E"/>
    <w:rsid w:val="009741CD"/>
    <w:rsid w:val="00977611"/>
    <w:rsid w:val="00981C16"/>
    <w:rsid w:val="009832E1"/>
    <w:rsid w:val="009852A7"/>
    <w:rsid w:val="0098763D"/>
    <w:rsid w:val="00990781"/>
    <w:rsid w:val="0099196B"/>
    <w:rsid w:val="00991EE2"/>
    <w:rsid w:val="00992E90"/>
    <w:rsid w:val="009935EE"/>
    <w:rsid w:val="00993DE2"/>
    <w:rsid w:val="00997B9A"/>
    <w:rsid w:val="009A4010"/>
    <w:rsid w:val="009B1D9C"/>
    <w:rsid w:val="009B4F26"/>
    <w:rsid w:val="009B670D"/>
    <w:rsid w:val="009D6138"/>
    <w:rsid w:val="009E0FD8"/>
    <w:rsid w:val="009E386B"/>
    <w:rsid w:val="009E53E3"/>
    <w:rsid w:val="00A01EF3"/>
    <w:rsid w:val="00A15223"/>
    <w:rsid w:val="00A15A93"/>
    <w:rsid w:val="00A22F94"/>
    <w:rsid w:val="00A231C5"/>
    <w:rsid w:val="00A24B58"/>
    <w:rsid w:val="00A30FC8"/>
    <w:rsid w:val="00A32671"/>
    <w:rsid w:val="00A3384A"/>
    <w:rsid w:val="00A44B4C"/>
    <w:rsid w:val="00A46D55"/>
    <w:rsid w:val="00A609B1"/>
    <w:rsid w:val="00A63EDC"/>
    <w:rsid w:val="00A64A56"/>
    <w:rsid w:val="00A67A3D"/>
    <w:rsid w:val="00A730F1"/>
    <w:rsid w:val="00A7328E"/>
    <w:rsid w:val="00A751B4"/>
    <w:rsid w:val="00A81E01"/>
    <w:rsid w:val="00A90009"/>
    <w:rsid w:val="00A96B49"/>
    <w:rsid w:val="00AA0A6D"/>
    <w:rsid w:val="00AA2402"/>
    <w:rsid w:val="00AA2D25"/>
    <w:rsid w:val="00AB4B9D"/>
    <w:rsid w:val="00AB6965"/>
    <w:rsid w:val="00AD0644"/>
    <w:rsid w:val="00AD3270"/>
    <w:rsid w:val="00AD5544"/>
    <w:rsid w:val="00AE1674"/>
    <w:rsid w:val="00AF1756"/>
    <w:rsid w:val="00AF73FE"/>
    <w:rsid w:val="00B0245F"/>
    <w:rsid w:val="00B1326B"/>
    <w:rsid w:val="00B14689"/>
    <w:rsid w:val="00B31BA9"/>
    <w:rsid w:val="00B36EDD"/>
    <w:rsid w:val="00B4635D"/>
    <w:rsid w:val="00B552FB"/>
    <w:rsid w:val="00B61B4B"/>
    <w:rsid w:val="00B83AC8"/>
    <w:rsid w:val="00B851C5"/>
    <w:rsid w:val="00B9504D"/>
    <w:rsid w:val="00BA3DB3"/>
    <w:rsid w:val="00BA4D58"/>
    <w:rsid w:val="00BA6C20"/>
    <w:rsid w:val="00BB6510"/>
    <w:rsid w:val="00BB69BB"/>
    <w:rsid w:val="00BC050F"/>
    <w:rsid w:val="00BC3989"/>
    <w:rsid w:val="00BD3EA3"/>
    <w:rsid w:val="00BD6E6E"/>
    <w:rsid w:val="00BE18AB"/>
    <w:rsid w:val="00BE55B4"/>
    <w:rsid w:val="00BE5EFA"/>
    <w:rsid w:val="00BF1DAF"/>
    <w:rsid w:val="00C01B76"/>
    <w:rsid w:val="00C072B7"/>
    <w:rsid w:val="00C10E7B"/>
    <w:rsid w:val="00C169DF"/>
    <w:rsid w:val="00C17C7A"/>
    <w:rsid w:val="00C22A22"/>
    <w:rsid w:val="00C322F5"/>
    <w:rsid w:val="00C3240F"/>
    <w:rsid w:val="00C330A4"/>
    <w:rsid w:val="00C33512"/>
    <w:rsid w:val="00C35C31"/>
    <w:rsid w:val="00C361E7"/>
    <w:rsid w:val="00C375DF"/>
    <w:rsid w:val="00C450DF"/>
    <w:rsid w:val="00C46E92"/>
    <w:rsid w:val="00C47BA7"/>
    <w:rsid w:val="00C554AD"/>
    <w:rsid w:val="00C66D73"/>
    <w:rsid w:val="00C7213C"/>
    <w:rsid w:val="00C724BF"/>
    <w:rsid w:val="00C91F33"/>
    <w:rsid w:val="00C94B9F"/>
    <w:rsid w:val="00C97DD5"/>
    <w:rsid w:val="00CB14F9"/>
    <w:rsid w:val="00CC31D6"/>
    <w:rsid w:val="00CC3FAE"/>
    <w:rsid w:val="00CC7CE8"/>
    <w:rsid w:val="00CD0131"/>
    <w:rsid w:val="00CD29BF"/>
    <w:rsid w:val="00CD7085"/>
    <w:rsid w:val="00CE2135"/>
    <w:rsid w:val="00CE27C0"/>
    <w:rsid w:val="00CE7524"/>
    <w:rsid w:val="00CF6BD4"/>
    <w:rsid w:val="00D0375D"/>
    <w:rsid w:val="00D06A2A"/>
    <w:rsid w:val="00D134B6"/>
    <w:rsid w:val="00D16017"/>
    <w:rsid w:val="00D3535E"/>
    <w:rsid w:val="00D4018E"/>
    <w:rsid w:val="00D46D5D"/>
    <w:rsid w:val="00D52510"/>
    <w:rsid w:val="00D56D20"/>
    <w:rsid w:val="00D62DB0"/>
    <w:rsid w:val="00D6672C"/>
    <w:rsid w:val="00D70F71"/>
    <w:rsid w:val="00D71352"/>
    <w:rsid w:val="00D743A3"/>
    <w:rsid w:val="00D745B7"/>
    <w:rsid w:val="00D846D9"/>
    <w:rsid w:val="00D84D4C"/>
    <w:rsid w:val="00D87910"/>
    <w:rsid w:val="00D95D6A"/>
    <w:rsid w:val="00D960BC"/>
    <w:rsid w:val="00DA0F19"/>
    <w:rsid w:val="00DA31C8"/>
    <w:rsid w:val="00DA41EE"/>
    <w:rsid w:val="00DA499D"/>
    <w:rsid w:val="00DB12C4"/>
    <w:rsid w:val="00DB3AD6"/>
    <w:rsid w:val="00DB4F95"/>
    <w:rsid w:val="00DC000F"/>
    <w:rsid w:val="00DC097C"/>
    <w:rsid w:val="00DC36B9"/>
    <w:rsid w:val="00DC5110"/>
    <w:rsid w:val="00DC5DF7"/>
    <w:rsid w:val="00DD3E5F"/>
    <w:rsid w:val="00DE220A"/>
    <w:rsid w:val="00DE3A29"/>
    <w:rsid w:val="00DE57E2"/>
    <w:rsid w:val="00DE61D0"/>
    <w:rsid w:val="00E00C2F"/>
    <w:rsid w:val="00E0466E"/>
    <w:rsid w:val="00E066B1"/>
    <w:rsid w:val="00E12147"/>
    <w:rsid w:val="00E14A8C"/>
    <w:rsid w:val="00E16D4E"/>
    <w:rsid w:val="00E34208"/>
    <w:rsid w:val="00E366BB"/>
    <w:rsid w:val="00E40E3F"/>
    <w:rsid w:val="00E41934"/>
    <w:rsid w:val="00E43B43"/>
    <w:rsid w:val="00E43B71"/>
    <w:rsid w:val="00E45377"/>
    <w:rsid w:val="00E45558"/>
    <w:rsid w:val="00E64387"/>
    <w:rsid w:val="00E671A8"/>
    <w:rsid w:val="00E75B8B"/>
    <w:rsid w:val="00E85463"/>
    <w:rsid w:val="00E90781"/>
    <w:rsid w:val="00E937DD"/>
    <w:rsid w:val="00E943E1"/>
    <w:rsid w:val="00EB1518"/>
    <w:rsid w:val="00EB5257"/>
    <w:rsid w:val="00EC3D8E"/>
    <w:rsid w:val="00EC6A88"/>
    <w:rsid w:val="00ED1378"/>
    <w:rsid w:val="00ED426D"/>
    <w:rsid w:val="00ED701B"/>
    <w:rsid w:val="00EE29E3"/>
    <w:rsid w:val="00EF0CEA"/>
    <w:rsid w:val="00EF26B9"/>
    <w:rsid w:val="00EF63F8"/>
    <w:rsid w:val="00F04567"/>
    <w:rsid w:val="00F04596"/>
    <w:rsid w:val="00F0553E"/>
    <w:rsid w:val="00F10A80"/>
    <w:rsid w:val="00F21523"/>
    <w:rsid w:val="00F2197B"/>
    <w:rsid w:val="00F2259D"/>
    <w:rsid w:val="00F44889"/>
    <w:rsid w:val="00F51206"/>
    <w:rsid w:val="00F52C1C"/>
    <w:rsid w:val="00F53269"/>
    <w:rsid w:val="00F65A70"/>
    <w:rsid w:val="00F72784"/>
    <w:rsid w:val="00F73E90"/>
    <w:rsid w:val="00F75C75"/>
    <w:rsid w:val="00F771C2"/>
    <w:rsid w:val="00F8250D"/>
    <w:rsid w:val="00F84792"/>
    <w:rsid w:val="00F8593B"/>
    <w:rsid w:val="00F859D5"/>
    <w:rsid w:val="00FA02FE"/>
    <w:rsid w:val="00FB70E4"/>
    <w:rsid w:val="00FC0E20"/>
    <w:rsid w:val="00FC4884"/>
    <w:rsid w:val="00FC79E9"/>
    <w:rsid w:val="00FD3B89"/>
    <w:rsid w:val="00FE1A89"/>
    <w:rsid w:val="00FF0FC0"/>
    <w:rsid w:val="00FF14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E6795-EDB6-4D6F-A2C0-8AA612AD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B2068"/>
    <w:rPr>
      <w:color w:val="0563C1" w:themeColor="hyperlink"/>
      <w:u w:val="single"/>
    </w:rPr>
  </w:style>
  <w:style w:type="table" w:styleId="Tablaconcuadrcula">
    <w:name w:val="Table Grid"/>
    <w:basedOn w:val="Tablanormal"/>
    <w:uiPriority w:val="39"/>
    <w:rsid w:val="00C35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B1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hamsc.com/wp-content/uploads/2020/09/JOHAMSC-ROMERO-030-20-2020-CORR.pdf" TargetMode="External"/><Relationship Id="rId18" Type="http://schemas.openxmlformats.org/officeDocument/2006/relationships/hyperlink" Target="https://www.aecirujanos.es/Guias-AEC_es_2_1.html" TargetMode="External"/><Relationship Id="rId26" Type="http://schemas.openxmlformats.org/officeDocument/2006/relationships/hyperlink" Target="http://www.scielo.org.pe/scielo.php?script=sci_arttext&amp;pid=S1727-558X2021000100001" TargetMode="External"/><Relationship Id="rId39" Type="http://schemas.openxmlformats.org/officeDocument/2006/relationships/hyperlink" Target="http://www.scielo.org.mx/scielo.php?script=sci_abstract&amp;pid=S0186-48662017000400466&amp;Ing=es&amp;nrm=iso" TargetMode="External"/><Relationship Id="rId21" Type="http://schemas.openxmlformats.org/officeDocument/2006/relationships/hyperlink" Target="http://www.medisur.sld.cu/index.php/medisur/article/view/4744" TargetMode="External"/><Relationship Id="rId34" Type="http://schemas.openxmlformats.org/officeDocument/2006/relationships/hyperlink" Target="http://dx.doi.org/10.1016/j.rchic.2016.10.013" TargetMode="External"/><Relationship Id="rId42" Type="http://schemas.openxmlformats.org/officeDocument/2006/relationships/theme" Target="theme/theme1.xml"/><Relationship Id="rId7" Type="http://schemas.openxmlformats.org/officeDocument/2006/relationships/hyperlink" Target="https://orcid.org/0000-0002-6760-8884" TargetMode="External"/><Relationship Id="rId2" Type="http://schemas.openxmlformats.org/officeDocument/2006/relationships/numbering" Target="numbering.xml"/><Relationship Id="rId16" Type="http://schemas.openxmlformats.org/officeDocument/2006/relationships/hyperlink" Target="http://scielo.sld.cu/scielo.php?script=sci_arttext&amp;pid=S1025-02552014000300003" TargetMode="External"/><Relationship Id="rId20" Type="http://schemas.openxmlformats.org/officeDocument/2006/relationships/hyperlink" Target="https://doi.org/10.1016/j.jviscsurg.2020.11.002" TargetMode="External"/><Relationship Id="rId29" Type="http://schemas.openxmlformats.org/officeDocument/2006/relationships/hyperlink" Target="http://www.revgaleno:sld:cu/index.php/ump/article/view/20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luis940@nauta.cum" TargetMode="External"/><Relationship Id="rId11" Type="http://schemas.openxmlformats.org/officeDocument/2006/relationships/hyperlink" Target="http://scielo.sld.cu/scielo.php?script=sci_arttext&amp;pid=S1029-30192018000700630" TargetMode="External"/><Relationship Id="rId24" Type="http://schemas.openxmlformats.org/officeDocument/2006/relationships/hyperlink" Target="http://www.cfg.sld.cu/sites/www.cfg.sld.cu/files/usuarios/adm/anuario_estadistico_provincia_cienfuegos_2019.pdf" TargetMode="External"/><Relationship Id="rId32" Type="http://schemas.openxmlformats.org/officeDocument/2006/relationships/hyperlink" Target="http://www.scielo.org.mx/scielo.php?scrpt=sci_arttext&amp;pid=S1405-00992017000400203" TargetMode="External"/><Relationship Id="rId37" Type="http://schemas.openxmlformats.org/officeDocument/2006/relationships/hyperlink" Target="http://www.revmedicaelectronica.sld.cu/index.php/rme/article/view/3980" TargetMode="External"/><Relationship Id="rId40" Type="http://schemas.openxmlformats.org/officeDocument/2006/relationships/hyperlink" Target="http://eduneuro.com/revista/index.php/revistaneuronum/issue/current" TargetMode="External"/><Relationship Id="rId5" Type="http://schemas.openxmlformats.org/officeDocument/2006/relationships/webSettings" Target="webSettings.xml"/><Relationship Id="rId15" Type="http://schemas.openxmlformats.org/officeDocument/2006/relationships/hyperlink" Target="http://cybertesis.unmsm.edu.pe/handle-720.500.12672/3631" TargetMode="External"/><Relationship Id="rId23" Type="http://schemas.openxmlformats.org/officeDocument/2006/relationships/hyperlink" Target="https://doi.org/10.1007/s00268-020-05760-3" TargetMode="External"/><Relationship Id="rId28" Type="http://schemas.openxmlformats.org/officeDocument/2006/relationships/hyperlink" Target="http://revactamedicacentro.sld.cu/index.php/amc/article/view/1150" TargetMode="External"/><Relationship Id="rId36" Type="http://schemas.openxmlformats.org/officeDocument/2006/relationships/hyperlink" Target="https://pubmed.mcbi.nlm.nih.gov/29977340/" TargetMode="External"/><Relationship Id="rId10" Type="http://schemas.openxmlformats.org/officeDocument/2006/relationships/chart" Target="charts/chart2.xml"/><Relationship Id="rId19" Type="http://schemas.openxmlformats.org/officeDocument/2006/relationships/hyperlink" Target="https://doi.org/10.1016/j.jhqr.2021.01.002" TargetMode="External"/><Relationship Id="rId31" Type="http://schemas.openxmlformats.org/officeDocument/2006/relationships/hyperlink" Target="https://secipe.org/coldata/upload/revista/2021_34-2ESP_85.pdf"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repositorio.untrm.edu.pe/handle/UNTRM/2088" TargetMode="External"/><Relationship Id="rId22" Type="http://schemas.openxmlformats.org/officeDocument/2006/relationships/hyperlink" Target="http://revistas.unheval.edu.pe/index.php/repis/article/view/222" TargetMode="External"/><Relationship Id="rId27" Type="http://schemas.openxmlformats.org/officeDocument/2006/relationships/hyperlink" Target="http://repositorio.unsaac.edu.pe/handle/20.500.12918/4891" TargetMode="External"/><Relationship Id="rId30" Type="http://schemas.openxmlformats.org/officeDocument/2006/relationships/hyperlink" Target="http://revcirugia.sld.cu/index.php/cir/article/view/957" TargetMode="External"/><Relationship Id="rId35" Type="http://schemas.openxmlformats.org/officeDocument/2006/relationships/hyperlink" Target="http://www.revcirugia.sld.cu/index.php/cir/article/view/750" TargetMode="External"/><Relationship Id="rId8" Type="http://schemas.openxmlformats.org/officeDocument/2006/relationships/hyperlink" Target="http://orcid.org/0000-0003-2978-0728" TargetMode="External"/><Relationship Id="rId3" Type="http://schemas.openxmlformats.org/officeDocument/2006/relationships/styles" Target="styles.xml"/><Relationship Id="rId12" Type="http://schemas.openxmlformats.org/officeDocument/2006/relationships/hyperlink" Target="http://repositorio.upecen.edu.pe/handle/UPECEN/250" TargetMode="External"/><Relationship Id="rId17" Type="http://schemas.openxmlformats.org/officeDocument/2006/relationships/hyperlink" Target="http://www.bvscuba.sld.cu/2017/11/20/anuario-estadistico-de-salud-de-cuba/" TargetMode="External"/><Relationship Id="rId25" Type="http://schemas.openxmlformats.org/officeDocument/2006/relationships/hyperlink" Target="http://repositorio.unsa.edu.pe/handle/UNSA/5589" TargetMode="External"/><Relationship Id="rId33" Type="http://schemas.openxmlformats.org/officeDocument/2006/relationships/hyperlink" Target="http://www.revcirugia.sld.cu/index.php/cir/article/view/923" TargetMode="External"/><Relationship Id="rId38" Type="http://schemas.openxmlformats.org/officeDocument/2006/relationships/hyperlink" Target="https://scielo.conicyt.cl/scielo.php?script=sci_arttext&amp;pid=S071840262017000200010&amp;lng=es"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Hoja_de_c_lculo_de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s-ES" sz="1400"/>
              <a:t>Intervenciones quirúrgicas del trimesrtre enero-marzo 2021</a:t>
            </a:r>
          </a:p>
        </c:rich>
      </c:tx>
      <c:layout>
        <c:manualLayout>
          <c:xMode val="edge"/>
          <c:yMode val="edge"/>
          <c:x val="0.13136704180480727"/>
          <c:y val="2.3460410557184751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E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828966815054555"/>
          <c:y val="0.19573802541544477"/>
          <c:w val="0.83467500420431273"/>
          <c:h val="0.63925092941094974"/>
        </c:manualLayout>
      </c:layout>
      <c:pie3DChart>
        <c:varyColors val="1"/>
        <c:ser>
          <c:idx val="0"/>
          <c:order val="0"/>
          <c:tx>
            <c:v>Total de intervenciones</c:v>
          </c:tx>
          <c:dPt>
            <c:idx val="0"/>
            <c:bubble3D val="0"/>
            <c:spPr>
              <a:solidFill>
                <a:schemeClr val="dk1">
                  <a:tint val="885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EEFF-433B-B586-4EB912307647}"/>
              </c:ext>
            </c:extLst>
          </c:dPt>
          <c:dPt>
            <c:idx val="1"/>
            <c:bubble3D val="0"/>
            <c:spPr>
              <a:solidFill>
                <a:schemeClr val="dk1">
                  <a:tint val="5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EEFF-433B-B586-4EB912307647}"/>
              </c:ext>
            </c:extLst>
          </c:dPt>
          <c:dPt>
            <c:idx val="2"/>
            <c:bubble3D val="0"/>
            <c:spPr>
              <a:solidFill>
                <a:schemeClr val="dk1">
                  <a:tint val="7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EEFF-433B-B586-4EB912307647}"/>
              </c:ext>
            </c:extLst>
          </c:dPt>
          <c:dLbls>
            <c:dLbl>
              <c:idx val="0"/>
              <c:layout>
                <c:manualLayout>
                  <c:x val="-2.2119813527843285E-2"/>
                  <c:y val="-2.346041055718475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dk1">
                          <a:tint val="88500"/>
                        </a:schemeClr>
                      </a:solidFill>
                      <a:latin typeface="+mn-lt"/>
                      <a:ea typeface="+mn-ea"/>
                      <a:cs typeface="+mn-cs"/>
                    </a:defRPr>
                  </a:pPr>
                  <a:endParaRPr lang="es-ES"/>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EEFF-433B-B586-4EB912307647}"/>
                </c:ext>
                <c:ext xmlns:c15="http://schemas.microsoft.com/office/drawing/2012/chart" uri="{CE6537A1-D6FC-4f65-9D91-7224C49458BB}"/>
              </c:extLst>
            </c:dLbl>
            <c:dLbl>
              <c:idx val="1"/>
              <c:layout>
                <c:manualLayout>
                  <c:x val="-1.4746542351895462E-2"/>
                  <c:y val="0.10948191593352884"/>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dk1">
                          <a:tint val="55000"/>
                        </a:schemeClr>
                      </a:solidFill>
                      <a:latin typeface="+mn-lt"/>
                      <a:ea typeface="+mn-ea"/>
                      <a:cs typeface="+mn-cs"/>
                    </a:defRPr>
                  </a:pPr>
                  <a:endParaRPr lang="es-ES"/>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EEFF-433B-B586-4EB912307647}"/>
                </c:ext>
                <c:ext xmlns:c15="http://schemas.microsoft.com/office/drawing/2012/chart" uri="{CE6537A1-D6FC-4f65-9D91-7224C49458BB}"/>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dk1">
                          <a:tint val="75000"/>
                        </a:schemeClr>
                      </a:solidFill>
                      <a:latin typeface="+mn-lt"/>
                      <a:ea typeface="+mn-ea"/>
                      <a:cs typeface="+mn-cs"/>
                    </a:defRPr>
                  </a:pPr>
                  <a:endParaRPr lang="es-ES"/>
                </a:p>
              </c:txPr>
              <c:dLblPos val="outEnd"/>
              <c:showLegendKey val="0"/>
              <c:showVal val="1"/>
              <c:showCatName val="1"/>
              <c:showSerName val="0"/>
              <c:showPercent val="1"/>
              <c:showBubbleSize val="0"/>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Hoja1!$B$201:$B$203</c:f>
              <c:strCache>
                <c:ptCount val="3"/>
                <c:pt idx="0">
                  <c:v>Enero</c:v>
                </c:pt>
                <c:pt idx="1">
                  <c:v>Febrero</c:v>
                </c:pt>
                <c:pt idx="2">
                  <c:v>Marzo</c:v>
                </c:pt>
              </c:strCache>
            </c:strRef>
          </c:cat>
          <c:val>
            <c:numRef>
              <c:f>Hoja1!$C$201:$C$203</c:f>
              <c:numCache>
                <c:formatCode>General</c:formatCode>
                <c:ptCount val="3"/>
                <c:pt idx="0">
                  <c:v>45</c:v>
                </c:pt>
                <c:pt idx="1">
                  <c:v>35</c:v>
                </c:pt>
                <c:pt idx="2">
                  <c:v>116</c:v>
                </c:pt>
              </c:numCache>
            </c:numRef>
          </c:val>
          <c:extLst xmlns:c16r2="http://schemas.microsoft.com/office/drawing/2015/06/chart">
            <c:ext xmlns:c16="http://schemas.microsoft.com/office/drawing/2014/chart" uri="{C3380CC4-5D6E-409C-BE32-E72D297353CC}">
              <c16:uniqueId val="{00000006-EEFF-433B-B586-4EB912307647}"/>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s-ES" sz="1400" b="1"/>
              <a:t>Distribución según sexo y grupo etario</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s-E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562468907072886E-2"/>
          <c:y val="0.15100252032577666"/>
          <c:w val="0.87807369667026913"/>
          <c:h val="0.66142138423651953"/>
        </c:manualLayout>
      </c:layout>
      <c:bar3DChart>
        <c:barDir val="bar"/>
        <c:grouping val="stacked"/>
        <c:varyColors val="0"/>
        <c:ser>
          <c:idx val="0"/>
          <c:order val="0"/>
          <c:tx>
            <c:v>Femenino</c:v>
          </c:tx>
          <c:spPr>
            <a:gradFill rotWithShape="1">
              <a:gsLst>
                <a:gs pos="0">
                  <a:schemeClr val="dk1">
                    <a:tint val="88500"/>
                    <a:tint val="50000"/>
                    <a:satMod val="300000"/>
                  </a:schemeClr>
                </a:gs>
                <a:gs pos="35000">
                  <a:schemeClr val="dk1">
                    <a:tint val="88500"/>
                    <a:tint val="37000"/>
                    <a:satMod val="300000"/>
                  </a:schemeClr>
                </a:gs>
                <a:gs pos="100000">
                  <a:schemeClr val="dk1">
                    <a:tint val="88500"/>
                    <a:tint val="15000"/>
                    <a:satMod val="350000"/>
                  </a:schemeClr>
                </a:gs>
              </a:gsLst>
              <a:lin ang="16200000" scaled="1"/>
            </a:gradFill>
            <a:ln w="9525" cap="flat" cmpd="sng" algn="ctr">
              <a:solidFill>
                <a:schemeClr val="dk1">
                  <a:tint val="88500"/>
                  <a:shade val="95000"/>
                </a:schemeClr>
              </a:solidFill>
              <a:round/>
            </a:ln>
            <a:effectLst>
              <a:outerShdw blurRad="40000" dist="20000" dir="5400000" rotWithShape="0">
                <a:srgbClr val="000000">
                  <a:alpha val="38000"/>
                </a:srgbClr>
              </a:outerShdw>
            </a:effectLst>
            <a:sp3d contourW="9525">
              <a:contourClr>
                <a:schemeClr val="dk1">
                  <a:tint val="88500"/>
                  <a:shade val="95000"/>
                </a:schemeClr>
              </a:contourClr>
            </a:sp3d>
          </c:spPr>
          <c:invertIfNegative val="0"/>
          <c:dLbls>
            <c:dLbl>
              <c:idx val="0"/>
              <c:layout>
                <c:manualLayout>
                  <c:x val="0.19607843137254885"/>
                  <c:y val="-6.51399386684396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BD6-4770-834E-CC80255E1995}"/>
                </c:ext>
                <c:ext xmlns:c15="http://schemas.microsoft.com/office/drawing/2012/chart" uri="{CE6537A1-D6FC-4f65-9D91-7224C49458BB}"/>
              </c:extLst>
            </c:dLbl>
            <c:dLbl>
              <c:idx val="1"/>
              <c:layout>
                <c:manualLayout>
                  <c:x val="0.18082788671023964"/>
                  <c:y val="-7.328243100199466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BD6-4770-834E-CC80255E1995}"/>
                </c:ext>
                <c:ext xmlns:c15="http://schemas.microsoft.com/office/drawing/2012/chart" uri="{CE6537A1-D6FC-4f65-9D91-7224C49458BB}"/>
              </c:extLst>
            </c:dLbl>
            <c:dLbl>
              <c:idx val="2"/>
              <c:layout>
                <c:manualLayout>
                  <c:x val="0.12636165577342048"/>
                  <c:y val="-5.69974463348846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BD6-4770-834E-CC80255E1995}"/>
                </c:ext>
                <c:ext xmlns:c15="http://schemas.microsoft.com/office/drawing/2012/chart" uri="{CE6537A1-D6FC-4f65-9D91-7224C49458BB}"/>
              </c:extLst>
            </c:dLbl>
            <c:dLbl>
              <c:idx val="3"/>
              <c:layout>
                <c:manualLayout>
                  <c:x val="0.1198257080610021"/>
                  <c:y val="-8.14249233355495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BD6-4770-834E-CC80255E1995}"/>
                </c:ext>
                <c:ext xmlns:c15="http://schemas.microsoft.com/office/drawing/2012/chart" uri="{CE6537A1-D6FC-4f65-9D91-7224C49458BB}"/>
              </c:extLst>
            </c:dLbl>
            <c:dLbl>
              <c:idx val="4"/>
              <c:layout>
                <c:manualLayout>
                  <c:x val="3.4858387799564274E-2"/>
                  <c:y val="-5.29262001681072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BD6-4770-834E-CC80255E199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Hoja1!$B$221:$B$225</c:f>
              <c:strCache>
                <c:ptCount val="5"/>
                <c:pt idx="0">
                  <c:v>18-35</c:v>
                </c:pt>
                <c:pt idx="1">
                  <c:v>36-53</c:v>
                </c:pt>
                <c:pt idx="2">
                  <c:v>54-71</c:v>
                </c:pt>
                <c:pt idx="3">
                  <c:v>72-89</c:v>
                </c:pt>
                <c:pt idx="4">
                  <c:v>90-100</c:v>
                </c:pt>
              </c:strCache>
            </c:strRef>
          </c:cat>
          <c:val>
            <c:numRef>
              <c:f>Hoja1!$C$221:$C$225</c:f>
              <c:numCache>
                <c:formatCode>General</c:formatCode>
                <c:ptCount val="5"/>
                <c:pt idx="0">
                  <c:v>31</c:v>
                </c:pt>
                <c:pt idx="1">
                  <c:v>28</c:v>
                </c:pt>
                <c:pt idx="2">
                  <c:v>17</c:v>
                </c:pt>
                <c:pt idx="3">
                  <c:v>16</c:v>
                </c:pt>
                <c:pt idx="4">
                  <c:v>1</c:v>
                </c:pt>
              </c:numCache>
            </c:numRef>
          </c:val>
          <c:extLst xmlns:c16r2="http://schemas.microsoft.com/office/drawing/2015/06/chart">
            <c:ext xmlns:c16="http://schemas.microsoft.com/office/drawing/2014/chart" uri="{C3380CC4-5D6E-409C-BE32-E72D297353CC}">
              <c16:uniqueId val="{00000005-CBD6-4770-834E-CC80255E1995}"/>
            </c:ext>
          </c:extLst>
        </c:ser>
        <c:ser>
          <c:idx val="1"/>
          <c:order val="1"/>
          <c:tx>
            <c:v>Masculino</c:v>
          </c:tx>
          <c:spPr>
            <a:gradFill rotWithShape="1">
              <a:gsLst>
                <a:gs pos="0">
                  <a:schemeClr val="dk1">
                    <a:tint val="55000"/>
                    <a:tint val="50000"/>
                    <a:satMod val="300000"/>
                  </a:schemeClr>
                </a:gs>
                <a:gs pos="35000">
                  <a:schemeClr val="dk1">
                    <a:tint val="55000"/>
                    <a:tint val="37000"/>
                    <a:satMod val="300000"/>
                  </a:schemeClr>
                </a:gs>
                <a:gs pos="100000">
                  <a:schemeClr val="dk1">
                    <a:tint val="55000"/>
                    <a:tint val="15000"/>
                    <a:satMod val="350000"/>
                  </a:schemeClr>
                </a:gs>
              </a:gsLst>
              <a:lin ang="16200000" scaled="1"/>
            </a:gradFill>
            <a:ln w="9525" cap="flat" cmpd="sng" algn="ctr">
              <a:solidFill>
                <a:schemeClr val="dk1">
                  <a:tint val="55000"/>
                  <a:shade val="95000"/>
                </a:schemeClr>
              </a:solidFill>
              <a:round/>
            </a:ln>
            <a:effectLst>
              <a:outerShdw blurRad="40000" dist="20000" dir="5400000" rotWithShape="0">
                <a:srgbClr val="000000">
                  <a:alpha val="38000"/>
                </a:srgbClr>
              </a:outerShdw>
            </a:effectLst>
            <a:sp3d contourW="9525">
              <a:contourClr>
                <a:schemeClr val="dk1">
                  <a:tint val="55000"/>
                  <a:shade val="95000"/>
                </a:schemeClr>
              </a:contourClr>
            </a:sp3d>
          </c:spPr>
          <c:invertIfNegative val="0"/>
          <c:dLbls>
            <c:dLbl>
              <c:idx val="0"/>
              <c:layout>
                <c:manualLayout>
                  <c:x val="-0.16557734204793031"/>
                  <c:y val="6.51399386684396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BD6-4770-834E-CC80255E1995}"/>
                </c:ext>
                <c:ext xmlns:c15="http://schemas.microsoft.com/office/drawing/2012/chart" uri="{CE6537A1-D6FC-4f65-9D91-7224C49458BB}"/>
              </c:extLst>
            </c:dLbl>
            <c:dLbl>
              <c:idx val="1"/>
              <c:layout>
                <c:manualLayout>
                  <c:x val="-0.15468409586056645"/>
                  <c:y val="6.10686925016622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BD6-4770-834E-CC80255E1995}"/>
                </c:ext>
                <c:ext xmlns:c15="http://schemas.microsoft.com/office/drawing/2012/chart" uri="{CE6537A1-D6FC-4f65-9D91-7224C49458BB}"/>
              </c:extLst>
            </c:dLbl>
            <c:dLbl>
              <c:idx val="2"/>
              <c:layout>
                <c:manualLayout>
                  <c:x val="-5.446623093681921E-2"/>
                  <c:y val="7.735367716877206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CBD6-4770-834E-CC80255E1995}"/>
                </c:ext>
                <c:ext xmlns:c15="http://schemas.microsoft.com/office/drawing/2012/chart" uri="{CE6537A1-D6FC-4f65-9D91-7224C49458BB}"/>
              </c:extLst>
            </c:dLbl>
            <c:dLbl>
              <c:idx val="3"/>
              <c:layout>
                <c:manualLayout>
                  <c:x val="-8.4967320261437912E-2"/>
                  <c:y val="7.73536771687721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CBD6-4770-834E-CC80255E1995}"/>
                </c:ext>
                <c:ext xmlns:c15="http://schemas.microsoft.com/office/drawing/2012/chart" uri="{CE6537A1-D6FC-4f65-9D91-7224C49458BB}"/>
              </c:extLst>
            </c:dLbl>
            <c:dLbl>
              <c:idx val="4"/>
              <c:layout>
                <c:manualLayout>
                  <c:x val="-3.485838779956435E-2"/>
                  <c:y val="6.10693336427908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CBD6-4770-834E-CC80255E1995}"/>
                </c:ex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Hoja1!$B$221:$B$225</c:f>
              <c:strCache>
                <c:ptCount val="5"/>
                <c:pt idx="0">
                  <c:v>18-35</c:v>
                </c:pt>
                <c:pt idx="1">
                  <c:v>36-53</c:v>
                </c:pt>
                <c:pt idx="2">
                  <c:v>54-71</c:v>
                </c:pt>
                <c:pt idx="3">
                  <c:v>72-89</c:v>
                </c:pt>
                <c:pt idx="4">
                  <c:v>90-100</c:v>
                </c:pt>
              </c:strCache>
            </c:strRef>
          </c:cat>
          <c:val>
            <c:numRef>
              <c:f>Hoja1!$D$221:$D$225</c:f>
              <c:numCache>
                <c:formatCode>General</c:formatCode>
                <c:ptCount val="5"/>
                <c:pt idx="0">
                  <c:v>-28</c:v>
                </c:pt>
                <c:pt idx="1">
                  <c:v>-25</c:v>
                </c:pt>
                <c:pt idx="2">
                  <c:v>-36</c:v>
                </c:pt>
                <c:pt idx="3">
                  <c:v>-13</c:v>
                </c:pt>
                <c:pt idx="4">
                  <c:v>-1</c:v>
                </c:pt>
              </c:numCache>
            </c:numRef>
          </c:val>
          <c:extLst xmlns:c16r2="http://schemas.microsoft.com/office/drawing/2015/06/chart">
            <c:ext xmlns:c16="http://schemas.microsoft.com/office/drawing/2014/chart" uri="{C3380CC4-5D6E-409C-BE32-E72D297353CC}">
              <c16:uniqueId val="{0000000B-CBD6-4770-834E-CC80255E1995}"/>
            </c:ext>
          </c:extLst>
        </c:ser>
        <c:dLbls>
          <c:showLegendKey val="0"/>
          <c:showVal val="1"/>
          <c:showCatName val="0"/>
          <c:showSerName val="0"/>
          <c:showPercent val="0"/>
          <c:showBubbleSize val="0"/>
        </c:dLbls>
        <c:gapWidth val="150"/>
        <c:shape val="box"/>
        <c:axId val="-1675999520"/>
        <c:axId val="-1675997888"/>
        <c:axId val="0"/>
      </c:bar3DChart>
      <c:catAx>
        <c:axId val="-1675999520"/>
        <c:scaling>
          <c:orientation val="minMax"/>
        </c:scaling>
        <c:delete val="0"/>
        <c:axPos val="l"/>
        <c:numFmt formatCode="General" sourceLinked="1"/>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1675997888"/>
        <c:crosses val="autoZero"/>
        <c:auto val="1"/>
        <c:lblAlgn val="ctr"/>
        <c:lblOffset val="100"/>
        <c:noMultiLvlLbl val="0"/>
      </c:catAx>
      <c:valAx>
        <c:axId val="-167599788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1675999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C2DC0-81BF-4C0D-8D3C-8B76E7B6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4694</Words>
  <Characters>25822</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Y FLAVIA</dc:creator>
  <cp:keywords/>
  <dc:description/>
  <cp:lastModifiedBy>REVISTA</cp:lastModifiedBy>
  <cp:revision>8</cp:revision>
  <dcterms:created xsi:type="dcterms:W3CDTF">2021-07-07T18:19:00Z</dcterms:created>
  <dcterms:modified xsi:type="dcterms:W3CDTF">2023-08-24T14:05:00Z</dcterms:modified>
</cp:coreProperties>
</file>